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538A" w14:textId="7DFFD842" w:rsidR="00273BB0" w:rsidRPr="00920E99" w:rsidRDefault="00032932" w:rsidP="00032932">
      <w:pPr>
        <w:jc w:val="center"/>
        <w:rPr>
          <w:rFonts w:ascii="Times New Roman" w:hAnsi="Times New Roman" w:cs="Times New Roman"/>
          <w:b/>
          <w:bCs/>
          <w:color w:val="000000" w:themeColor="text1"/>
          <w:sz w:val="32"/>
          <w:szCs w:val="32"/>
        </w:rPr>
      </w:pPr>
      <w:r w:rsidRPr="00920E99">
        <w:rPr>
          <w:rFonts w:ascii="Times New Roman" w:hAnsi="Times New Roman" w:cs="Times New Roman"/>
          <w:b/>
          <w:bCs/>
          <w:color w:val="000000" w:themeColor="text1"/>
          <w:sz w:val="32"/>
          <w:szCs w:val="32"/>
        </w:rPr>
        <w:t>Oak Bluffs Board of Health</w:t>
      </w:r>
    </w:p>
    <w:p w14:paraId="5B186A44" w14:textId="2CB5148E" w:rsidR="00032932" w:rsidRPr="00920E99" w:rsidRDefault="00032932" w:rsidP="00032932">
      <w:pPr>
        <w:jc w:val="center"/>
        <w:rPr>
          <w:rFonts w:ascii="Times New Roman" w:hAnsi="Times New Roman" w:cs="Times New Roman"/>
          <w:b/>
          <w:bCs/>
          <w:color w:val="000000" w:themeColor="text1"/>
          <w:sz w:val="32"/>
          <w:szCs w:val="32"/>
        </w:rPr>
      </w:pPr>
      <w:r w:rsidRPr="00920E99">
        <w:rPr>
          <w:rFonts w:ascii="Times New Roman" w:hAnsi="Times New Roman" w:cs="Times New Roman"/>
          <w:b/>
          <w:bCs/>
          <w:color w:val="000000" w:themeColor="text1"/>
          <w:sz w:val="32"/>
          <w:szCs w:val="32"/>
        </w:rPr>
        <w:t>Board of Health Moratorium</w:t>
      </w:r>
    </w:p>
    <w:p w14:paraId="77A7A95C" w14:textId="30EB7A32" w:rsidR="00032932" w:rsidRPr="007C6B95" w:rsidRDefault="00032932" w:rsidP="00032932">
      <w:pPr>
        <w:jc w:val="center"/>
        <w:rPr>
          <w:rFonts w:ascii="Times New Roman" w:hAnsi="Times New Roman" w:cs="Times New Roman"/>
          <w:color w:val="000000" w:themeColor="text1"/>
        </w:rPr>
      </w:pPr>
    </w:p>
    <w:p w14:paraId="07CE7736" w14:textId="77777777" w:rsidR="00920E99" w:rsidRDefault="00032932" w:rsidP="00032932">
      <w:pPr>
        <w:jc w:val="center"/>
        <w:rPr>
          <w:rFonts w:ascii="Times New Roman" w:hAnsi="Times New Roman" w:cs="Times New Roman"/>
          <w:b/>
          <w:bCs/>
          <w:color w:val="000000" w:themeColor="text1"/>
        </w:rPr>
      </w:pPr>
      <w:r w:rsidRPr="00920E99">
        <w:rPr>
          <w:rFonts w:ascii="Times New Roman" w:hAnsi="Times New Roman" w:cs="Times New Roman"/>
          <w:b/>
          <w:bCs/>
          <w:color w:val="000000" w:themeColor="text1"/>
        </w:rPr>
        <w:t xml:space="preserve">The Installation </w:t>
      </w:r>
      <w:r w:rsidR="00220760" w:rsidRPr="00920E99">
        <w:rPr>
          <w:rFonts w:ascii="Times New Roman" w:hAnsi="Times New Roman" w:cs="Times New Roman"/>
          <w:b/>
          <w:bCs/>
          <w:color w:val="000000" w:themeColor="text1"/>
        </w:rPr>
        <w:t>of Certain</w:t>
      </w:r>
      <w:r w:rsidRPr="00920E99">
        <w:rPr>
          <w:rFonts w:ascii="Times New Roman" w:hAnsi="Times New Roman" w:cs="Times New Roman"/>
          <w:b/>
          <w:bCs/>
          <w:color w:val="000000" w:themeColor="text1"/>
        </w:rPr>
        <w:t xml:space="preserve"> Artificial </w:t>
      </w:r>
    </w:p>
    <w:p w14:paraId="09C56CD5" w14:textId="06A87649" w:rsidR="00032932" w:rsidRPr="00920E99" w:rsidRDefault="00220760" w:rsidP="00032932">
      <w:pPr>
        <w:jc w:val="center"/>
        <w:rPr>
          <w:rFonts w:ascii="Times New Roman" w:hAnsi="Times New Roman" w:cs="Times New Roman"/>
          <w:b/>
          <w:bCs/>
          <w:color w:val="000000" w:themeColor="text1"/>
        </w:rPr>
      </w:pPr>
      <w:r w:rsidRPr="00920E99">
        <w:rPr>
          <w:rFonts w:ascii="Times New Roman" w:hAnsi="Times New Roman" w:cs="Times New Roman"/>
          <w:b/>
          <w:bCs/>
          <w:color w:val="000000" w:themeColor="text1"/>
        </w:rPr>
        <w:t>Sports Playing Surfaces</w:t>
      </w:r>
    </w:p>
    <w:p w14:paraId="0DCD5A0A" w14:textId="1C02A65E" w:rsidR="00032932" w:rsidRPr="00920E99" w:rsidRDefault="00032932" w:rsidP="00032932">
      <w:pPr>
        <w:jc w:val="center"/>
        <w:rPr>
          <w:rFonts w:ascii="Times New Roman" w:hAnsi="Times New Roman" w:cs="Times New Roman"/>
          <w:b/>
          <w:bCs/>
          <w:color w:val="000000" w:themeColor="text1"/>
        </w:rPr>
      </w:pPr>
      <w:r w:rsidRPr="00920E99">
        <w:rPr>
          <w:rFonts w:ascii="Times New Roman" w:hAnsi="Times New Roman" w:cs="Times New Roman"/>
          <w:b/>
          <w:bCs/>
          <w:color w:val="000000" w:themeColor="text1"/>
        </w:rPr>
        <w:t>In the Town of Oak Bluffs</w:t>
      </w:r>
    </w:p>
    <w:p w14:paraId="49C751E7" w14:textId="7E9DF8C2" w:rsidR="00032932" w:rsidRPr="007C6B95" w:rsidRDefault="00032932">
      <w:pPr>
        <w:rPr>
          <w:rFonts w:ascii="Times New Roman" w:hAnsi="Times New Roman" w:cs="Times New Roman"/>
          <w:color w:val="000000" w:themeColor="text1"/>
        </w:rPr>
      </w:pPr>
    </w:p>
    <w:p w14:paraId="31C5BE9C" w14:textId="0DF01DE8" w:rsidR="00032932" w:rsidRPr="007C6B95" w:rsidRDefault="00032932" w:rsidP="00032932">
      <w:pPr>
        <w:rPr>
          <w:rFonts w:ascii="Times New Roman" w:eastAsia="Times New Roman" w:hAnsi="Times New Roman" w:cs="Times New Roman"/>
          <w:color w:val="000000" w:themeColor="text1"/>
        </w:rPr>
      </w:pPr>
      <w:r w:rsidRPr="007C6B95">
        <w:rPr>
          <w:rFonts w:ascii="Times New Roman" w:eastAsia="Times New Roman" w:hAnsi="Times New Roman" w:cs="Times New Roman"/>
          <w:b/>
          <w:bCs/>
          <w:color w:val="000000" w:themeColor="text1"/>
        </w:rPr>
        <w:t xml:space="preserve">WHEREAS, </w:t>
      </w:r>
      <w:r w:rsidRPr="007C6B95">
        <w:rPr>
          <w:rFonts w:ascii="Times New Roman" w:eastAsia="Times New Roman" w:hAnsi="Times New Roman" w:cs="Times New Roman"/>
          <w:color w:val="000000" w:themeColor="text1"/>
        </w:rPr>
        <w:t xml:space="preserve">Per-and polyfluoroalkyl substances, also known as PFAS, are a </w:t>
      </w:r>
      <w:r w:rsidR="00557E8D" w:rsidRPr="007C6B95">
        <w:rPr>
          <w:rFonts w:ascii="Times New Roman" w:eastAsia="Times New Roman" w:hAnsi="Times New Roman" w:cs="Times New Roman"/>
          <w:color w:val="000000" w:themeColor="text1"/>
        </w:rPr>
        <w:t xml:space="preserve">large </w:t>
      </w:r>
      <w:r w:rsidRPr="007C6B95">
        <w:rPr>
          <w:rFonts w:ascii="Times New Roman" w:eastAsia="Times New Roman" w:hAnsi="Times New Roman" w:cs="Times New Roman"/>
          <w:color w:val="000000" w:themeColor="text1"/>
        </w:rPr>
        <w:t>group of manmade chemicals that have been manufactured and used in a variety of industries since the 19</w:t>
      </w:r>
      <w:r w:rsidR="001C4C29" w:rsidRPr="007C6B95">
        <w:rPr>
          <w:rFonts w:ascii="Times New Roman" w:eastAsia="Times New Roman" w:hAnsi="Times New Roman" w:cs="Times New Roman"/>
          <w:color w:val="000000" w:themeColor="text1"/>
        </w:rPr>
        <w:t>4</w:t>
      </w:r>
      <w:r w:rsidRPr="007C6B95">
        <w:rPr>
          <w:rFonts w:ascii="Times New Roman" w:eastAsia="Times New Roman" w:hAnsi="Times New Roman" w:cs="Times New Roman"/>
          <w:color w:val="000000" w:themeColor="text1"/>
        </w:rPr>
        <w:t>0</w:t>
      </w:r>
      <w:r w:rsidR="009706DF">
        <w:rPr>
          <w:rFonts w:ascii="Times New Roman" w:eastAsia="Times New Roman" w:hAnsi="Times New Roman" w:cs="Times New Roman"/>
          <w:color w:val="000000" w:themeColor="text1"/>
        </w:rPr>
        <w:t>’</w:t>
      </w:r>
      <w:r w:rsidR="009706DF" w:rsidRPr="007C6B95">
        <w:rPr>
          <w:rFonts w:ascii="Times New Roman" w:eastAsia="Times New Roman" w:hAnsi="Times New Roman" w:cs="Times New Roman"/>
          <w:color w:val="000000" w:themeColor="text1"/>
        </w:rPr>
        <w:t>s and</w:t>
      </w:r>
      <w:r w:rsidR="00DF583D" w:rsidRPr="007C6B95">
        <w:rPr>
          <w:rFonts w:ascii="Times New Roman" w:eastAsia="Times New Roman" w:hAnsi="Times New Roman" w:cs="Times New Roman"/>
          <w:color w:val="000000" w:themeColor="text1"/>
        </w:rPr>
        <w:t xml:space="preserve"> are</w:t>
      </w:r>
      <w:r w:rsidRPr="007C6B95">
        <w:rPr>
          <w:rFonts w:ascii="Times New Roman" w:eastAsia="Times New Roman" w:hAnsi="Times New Roman" w:cs="Times New Roman"/>
          <w:color w:val="000000" w:themeColor="text1"/>
        </w:rPr>
        <w:t xml:space="preserve"> referred to as ‘forever chemicals’ inasmuch as they are persistent in </w:t>
      </w:r>
      <w:r w:rsidR="001C4C29" w:rsidRPr="007C6B95">
        <w:rPr>
          <w:rFonts w:ascii="Times New Roman" w:eastAsia="Times New Roman" w:hAnsi="Times New Roman" w:cs="Times New Roman"/>
          <w:color w:val="000000" w:themeColor="text1"/>
        </w:rPr>
        <w:t xml:space="preserve">the environment and </w:t>
      </w:r>
      <w:r w:rsidRPr="007C6B95">
        <w:rPr>
          <w:rFonts w:ascii="Times New Roman" w:eastAsia="Times New Roman" w:hAnsi="Times New Roman" w:cs="Times New Roman"/>
          <w:color w:val="000000" w:themeColor="text1"/>
        </w:rPr>
        <w:t xml:space="preserve">our bodies, mobile in the environment and many will not naturally degrade. PFAS chemicals are most often commercially used to create grease, </w:t>
      </w:r>
      <w:r w:rsidR="000A41D8" w:rsidRPr="007C6B95">
        <w:rPr>
          <w:rFonts w:ascii="Times New Roman" w:eastAsia="Times New Roman" w:hAnsi="Times New Roman" w:cs="Times New Roman"/>
          <w:color w:val="000000" w:themeColor="text1"/>
        </w:rPr>
        <w:t>water,</w:t>
      </w:r>
      <w:r w:rsidRPr="007C6B95">
        <w:rPr>
          <w:rFonts w:ascii="Times New Roman" w:eastAsia="Times New Roman" w:hAnsi="Times New Roman" w:cs="Times New Roman"/>
          <w:color w:val="000000" w:themeColor="text1"/>
        </w:rPr>
        <w:t xml:space="preserve"> and stain resistant barriers for materials, including Teflon, grease-resistant </w:t>
      </w:r>
      <w:r w:rsidR="00DF583D" w:rsidRPr="007C6B95">
        <w:rPr>
          <w:rFonts w:ascii="Times New Roman" w:eastAsia="Times New Roman" w:hAnsi="Times New Roman" w:cs="Times New Roman"/>
          <w:color w:val="000000" w:themeColor="text1"/>
        </w:rPr>
        <w:t>take-out</w:t>
      </w:r>
      <w:r w:rsidRPr="007C6B95">
        <w:rPr>
          <w:rFonts w:ascii="Times New Roman" w:eastAsia="Times New Roman" w:hAnsi="Times New Roman" w:cs="Times New Roman"/>
          <w:color w:val="000000" w:themeColor="text1"/>
        </w:rPr>
        <w:t xml:space="preserve"> containers, and upholstery and carpet treatments; these chemicals are also found in firefighting foam</w:t>
      </w:r>
      <w:r w:rsidR="0077000D" w:rsidRPr="007C6B95">
        <w:rPr>
          <w:rFonts w:ascii="Times New Roman" w:eastAsia="Times New Roman" w:hAnsi="Times New Roman" w:cs="Times New Roman"/>
          <w:color w:val="000000" w:themeColor="text1"/>
        </w:rPr>
        <w:t xml:space="preserve"> and gear</w:t>
      </w:r>
      <w:r w:rsidRPr="007C6B95">
        <w:rPr>
          <w:rFonts w:ascii="Times New Roman" w:eastAsia="Times New Roman" w:hAnsi="Times New Roman" w:cs="Times New Roman"/>
          <w:color w:val="000000" w:themeColor="text1"/>
        </w:rPr>
        <w:t>.</w:t>
      </w:r>
      <w:r w:rsidR="00FC2A70" w:rsidRPr="007C6B95">
        <w:rPr>
          <w:rStyle w:val="FootnoteReference"/>
          <w:rFonts w:ascii="Times New Roman" w:eastAsia="Times New Roman" w:hAnsi="Times New Roman" w:cs="Times New Roman"/>
          <w:color w:val="000000" w:themeColor="text1"/>
        </w:rPr>
        <w:footnoteReference w:id="1"/>
      </w:r>
      <w:r w:rsidRPr="007C6B95">
        <w:rPr>
          <w:rFonts w:ascii="Times New Roman" w:eastAsia="Times New Roman" w:hAnsi="Times New Roman" w:cs="Times New Roman"/>
          <w:color w:val="000000" w:themeColor="text1"/>
        </w:rPr>
        <w:t xml:space="preserve">  </w:t>
      </w:r>
    </w:p>
    <w:p w14:paraId="23B0A1BD" w14:textId="4A398289" w:rsidR="00076557" w:rsidRPr="007C6B95" w:rsidRDefault="00076557" w:rsidP="00032932">
      <w:pPr>
        <w:rPr>
          <w:rFonts w:ascii="Times New Roman" w:eastAsia="Times New Roman" w:hAnsi="Times New Roman" w:cs="Times New Roman"/>
          <w:color w:val="000000" w:themeColor="text1"/>
        </w:rPr>
      </w:pPr>
    </w:p>
    <w:p w14:paraId="4F8AA2DC" w14:textId="62D73D59" w:rsidR="00032932" w:rsidRPr="007C6B95" w:rsidRDefault="00076557" w:rsidP="00076557">
      <w:pPr>
        <w:rPr>
          <w:rFonts w:ascii="Times New Roman" w:eastAsia="Times New Roman" w:hAnsi="Times New Roman" w:cs="Times New Roman"/>
          <w:color w:val="000000" w:themeColor="text1"/>
        </w:rPr>
      </w:pPr>
      <w:proofErr w:type="gramStart"/>
      <w:r w:rsidRPr="007C6B95">
        <w:rPr>
          <w:rFonts w:ascii="Times New Roman" w:eastAsia="Times New Roman" w:hAnsi="Times New Roman" w:cs="Times New Roman"/>
          <w:b/>
          <w:bCs/>
          <w:color w:val="000000" w:themeColor="text1"/>
        </w:rPr>
        <w:t>WHEREAS,</w:t>
      </w:r>
      <w:proofErr w:type="gramEnd"/>
      <w:r w:rsidRPr="007C6B95">
        <w:rPr>
          <w:rFonts w:ascii="Times New Roman" w:eastAsia="Times New Roman" w:hAnsi="Times New Roman" w:cs="Times New Roman"/>
          <w:b/>
          <w:bCs/>
          <w:color w:val="000000" w:themeColor="text1"/>
        </w:rPr>
        <w:t xml:space="preserve"> </w:t>
      </w:r>
      <w:r w:rsidR="00032932" w:rsidRPr="007C6B95">
        <w:rPr>
          <w:rFonts w:ascii="Times New Roman" w:eastAsia="Times New Roman" w:hAnsi="Times New Roman" w:cs="Times New Roman"/>
          <w:color w:val="000000" w:themeColor="text1"/>
        </w:rPr>
        <w:t>PFAS compounds can be found in:</w:t>
      </w:r>
    </w:p>
    <w:p w14:paraId="1496C34B" w14:textId="15F4B13B" w:rsidR="00032932" w:rsidRPr="007C6B95" w:rsidRDefault="00032932" w:rsidP="00032932">
      <w:pPr>
        <w:numPr>
          <w:ilvl w:val="0"/>
          <w:numId w:val="1"/>
        </w:numPr>
        <w:spacing w:after="84"/>
        <w:ind w:left="1440"/>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color w:val="000000" w:themeColor="text1"/>
        </w:rPr>
        <w:t>Food packag</w:t>
      </w:r>
      <w:r w:rsidR="00076557" w:rsidRPr="007C6B95">
        <w:rPr>
          <w:rFonts w:ascii="Times New Roman" w:eastAsia="Times New Roman" w:hAnsi="Times New Roman" w:cs="Times New Roman"/>
          <w:color w:val="000000" w:themeColor="text1"/>
        </w:rPr>
        <w:t xml:space="preserve">ing, </w:t>
      </w:r>
      <w:r w:rsidRPr="007C6B95">
        <w:rPr>
          <w:rFonts w:ascii="Times New Roman" w:eastAsia="Times New Roman" w:hAnsi="Times New Roman" w:cs="Times New Roman"/>
          <w:color w:val="000000" w:themeColor="text1"/>
        </w:rPr>
        <w:t xml:space="preserve">in </w:t>
      </w:r>
      <w:r w:rsidR="00076557" w:rsidRPr="007C6B95">
        <w:rPr>
          <w:rFonts w:ascii="Times New Roman" w:eastAsia="Times New Roman" w:hAnsi="Times New Roman" w:cs="Times New Roman"/>
          <w:color w:val="000000" w:themeColor="text1"/>
        </w:rPr>
        <w:t xml:space="preserve">certain </w:t>
      </w:r>
      <w:r w:rsidRPr="007C6B95">
        <w:rPr>
          <w:rFonts w:ascii="Times New Roman" w:eastAsia="Times New Roman" w:hAnsi="Times New Roman" w:cs="Times New Roman"/>
          <w:color w:val="000000" w:themeColor="text1"/>
        </w:rPr>
        <w:t xml:space="preserve">materials, processed with equipment that used PFAS, or </w:t>
      </w:r>
      <w:r w:rsidR="00076557" w:rsidRPr="007C6B95">
        <w:rPr>
          <w:rFonts w:ascii="Times New Roman" w:eastAsia="Times New Roman" w:hAnsi="Times New Roman" w:cs="Times New Roman"/>
          <w:color w:val="000000" w:themeColor="text1"/>
        </w:rPr>
        <w:t xml:space="preserve">made from materials </w:t>
      </w:r>
      <w:r w:rsidRPr="007C6B95">
        <w:rPr>
          <w:rFonts w:ascii="Times New Roman" w:eastAsia="Times New Roman" w:hAnsi="Times New Roman" w:cs="Times New Roman"/>
          <w:color w:val="000000" w:themeColor="text1"/>
        </w:rPr>
        <w:t>grown in PFAS-contaminated soil or water.</w:t>
      </w:r>
    </w:p>
    <w:p w14:paraId="76CEC0E6" w14:textId="4419CD4E" w:rsidR="00032932" w:rsidRPr="007C6B95" w:rsidRDefault="00032932" w:rsidP="00032932">
      <w:pPr>
        <w:numPr>
          <w:ilvl w:val="0"/>
          <w:numId w:val="1"/>
        </w:numPr>
        <w:spacing w:after="84"/>
        <w:ind w:left="1440"/>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color w:val="000000" w:themeColor="text1"/>
        </w:rPr>
        <w:t xml:space="preserve">Commercial household products, including stain- and water-repellent fabrics, nonstick products (e.g., Teflon), polishes, waxes, paints, cleaning products, </w:t>
      </w:r>
      <w:r w:rsidR="00D57A47" w:rsidRPr="007C6B95">
        <w:rPr>
          <w:rFonts w:ascii="Times New Roman" w:eastAsia="Times New Roman" w:hAnsi="Times New Roman" w:cs="Times New Roman"/>
          <w:color w:val="000000" w:themeColor="text1"/>
        </w:rPr>
        <w:t xml:space="preserve">firefighting </w:t>
      </w:r>
      <w:r w:rsidR="001C4C29" w:rsidRPr="007C6B95">
        <w:rPr>
          <w:rFonts w:ascii="Times New Roman" w:eastAsia="Times New Roman" w:hAnsi="Times New Roman" w:cs="Times New Roman"/>
          <w:color w:val="000000" w:themeColor="text1"/>
        </w:rPr>
        <w:t xml:space="preserve">gear, </w:t>
      </w:r>
      <w:r w:rsidRPr="007C6B95">
        <w:rPr>
          <w:rFonts w:ascii="Times New Roman" w:eastAsia="Times New Roman" w:hAnsi="Times New Roman" w:cs="Times New Roman"/>
          <w:color w:val="000000" w:themeColor="text1"/>
        </w:rPr>
        <w:t>and fire-fighting foams (a major source of groundwater contamination at airports and military bases where firefighting training occurs).</w:t>
      </w:r>
    </w:p>
    <w:p w14:paraId="74CB41A5" w14:textId="22DE9A95" w:rsidR="00032932" w:rsidRPr="007C6B95" w:rsidRDefault="00032932" w:rsidP="00032932">
      <w:pPr>
        <w:numPr>
          <w:ilvl w:val="0"/>
          <w:numId w:val="1"/>
        </w:numPr>
        <w:spacing w:after="84"/>
        <w:ind w:left="1440"/>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color w:val="000000" w:themeColor="text1"/>
        </w:rPr>
        <w:t>Workplace</w:t>
      </w:r>
      <w:r w:rsidR="00076557" w:rsidRPr="007C6B95">
        <w:rPr>
          <w:rFonts w:ascii="Times New Roman" w:eastAsia="Times New Roman" w:hAnsi="Times New Roman" w:cs="Times New Roman"/>
          <w:color w:val="000000" w:themeColor="text1"/>
        </w:rPr>
        <w:t>s</w:t>
      </w:r>
      <w:r w:rsidRPr="007C6B95">
        <w:rPr>
          <w:rFonts w:ascii="Times New Roman" w:eastAsia="Times New Roman" w:hAnsi="Times New Roman" w:cs="Times New Roman"/>
          <w:color w:val="000000" w:themeColor="text1"/>
        </w:rPr>
        <w:t>,</w:t>
      </w:r>
      <w:r w:rsidR="00076557" w:rsidRPr="007C6B95">
        <w:rPr>
          <w:rFonts w:ascii="Times New Roman" w:eastAsia="Times New Roman" w:hAnsi="Times New Roman" w:cs="Times New Roman"/>
          <w:color w:val="000000" w:themeColor="text1"/>
        </w:rPr>
        <w:t xml:space="preserve"> such as </w:t>
      </w:r>
      <w:r w:rsidRPr="007C6B95">
        <w:rPr>
          <w:rFonts w:ascii="Times New Roman" w:eastAsia="Times New Roman" w:hAnsi="Times New Roman" w:cs="Times New Roman"/>
          <w:color w:val="000000" w:themeColor="text1"/>
        </w:rPr>
        <w:t xml:space="preserve">production facilities or industries (e.g., chrome plating, electronic </w:t>
      </w:r>
      <w:r w:rsidR="000A41D8" w:rsidRPr="007C6B95">
        <w:rPr>
          <w:rFonts w:ascii="Times New Roman" w:eastAsia="Times New Roman" w:hAnsi="Times New Roman" w:cs="Times New Roman"/>
          <w:color w:val="000000" w:themeColor="text1"/>
        </w:rPr>
        <w:t>manufacturing,</w:t>
      </w:r>
      <w:r w:rsidRPr="007C6B95">
        <w:rPr>
          <w:rFonts w:ascii="Times New Roman" w:eastAsia="Times New Roman" w:hAnsi="Times New Roman" w:cs="Times New Roman"/>
          <w:color w:val="000000" w:themeColor="text1"/>
        </w:rPr>
        <w:t xml:space="preserve"> or oil recovery) that use PFAS.</w:t>
      </w:r>
    </w:p>
    <w:p w14:paraId="34A24E27" w14:textId="199B927C" w:rsidR="00032932" w:rsidRPr="007C6B95" w:rsidRDefault="00032932" w:rsidP="00032932">
      <w:pPr>
        <w:numPr>
          <w:ilvl w:val="0"/>
          <w:numId w:val="1"/>
        </w:numPr>
        <w:spacing w:after="84"/>
        <w:ind w:left="1440"/>
        <w:textAlignment w:val="baseline"/>
        <w:rPr>
          <w:rFonts w:ascii="Times New Roman" w:eastAsia="Times New Roman" w:hAnsi="Times New Roman" w:cs="Times New Roman"/>
          <w:b/>
          <w:bCs/>
          <w:i/>
          <w:iCs/>
          <w:color w:val="000000" w:themeColor="text1"/>
        </w:rPr>
      </w:pPr>
      <w:r w:rsidRPr="007C6B95">
        <w:rPr>
          <w:rFonts w:ascii="Times New Roman" w:eastAsia="Times New Roman" w:hAnsi="Times New Roman" w:cs="Times New Roman"/>
          <w:color w:val="000000" w:themeColor="text1"/>
        </w:rPr>
        <w:t xml:space="preserve">Drinking water, typically </w:t>
      </w:r>
      <w:r w:rsidR="000A41D8" w:rsidRPr="007C6B95">
        <w:rPr>
          <w:rFonts w:ascii="Times New Roman" w:eastAsia="Times New Roman" w:hAnsi="Times New Roman" w:cs="Times New Roman"/>
          <w:color w:val="000000" w:themeColor="text1"/>
        </w:rPr>
        <w:t>localized,</w:t>
      </w:r>
      <w:r w:rsidRPr="007C6B95">
        <w:rPr>
          <w:rFonts w:ascii="Times New Roman" w:eastAsia="Times New Roman" w:hAnsi="Times New Roman" w:cs="Times New Roman"/>
          <w:color w:val="000000" w:themeColor="text1"/>
        </w:rPr>
        <w:t xml:space="preserve"> and associated with a specific facility (e.g., </w:t>
      </w:r>
      <w:r w:rsidR="00D03257" w:rsidRPr="007C6B95">
        <w:rPr>
          <w:rFonts w:ascii="Times New Roman" w:eastAsia="Times New Roman" w:hAnsi="Times New Roman" w:cs="Times New Roman"/>
          <w:color w:val="000000" w:themeColor="text1"/>
        </w:rPr>
        <w:t xml:space="preserve">airports, military installations, </w:t>
      </w:r>
      <w:r w:rsidRPr="007C6B95">
        <w:rPr>
          <w:rFonts w:ascii="Times New Roman" w:eastAsia="Times New Roman" w:hAnsi="Times New Roman" w:cs="Times New Roman"/>
          <w:color w:val="000000" w:themeColor="text1"/>
        </w:rPr>
        <w:t>manufacturer, landfill, wastewater treatment plant, firefighter training facility)</w:t>
      </w:r>
      <w:r w:rsidR="00D03257" w:rsidRPr="007C6B95">
        <w:rPr>
          <w:rFonts w:ascii="Times New Roman" w:eastAsia="Times New Roman" w:hAnsi="Times New Roman" w:cs="Times New Roman"/>
          <w:color w:val="000000" w:themeColor="text1"/>
        </w:rPr>
        <w:t xml:space="preserve">, </w:t>
      </w:r>
      <w:r w:rsidR="00D03257" w:rsidRPr="007C6B95">
        <w:rPr>
          <w:rFonts w:ascii="Times New Roman" w:eastAsia="Times New Roman" w:hAnsi="Times New Roman" w:cs="Times New Roman"/>
          <w:b/>
          <w:bCs/>
          <w:i/>
          <w:iCs/>
          <w:color w:val="000000" w:themeColor="text1"/>
        </w:rPr>
        <w:t>including within local the drinking water</w:t>
      </w:r>
      <w:r w:rsidRPr="007C6B95">
        <w:rPr>
          <w:rFonts w:ascii="Times New Roman" w:eastAsia="Times New Roman" w:hAnsi="Times New Roman" w:cs="Times New Roman"/>
          <w:b/>
          <w:bCs/>
          <w:i/>
          <w:iCs/>
          <w:color w:val="000000" w:themeColor="text1"/>
        </w:rPr>
        <w:t>.</w:t>
      </w:r>
    </w:p>
    <w:p w14:paraId="519D07B5" w14:textId="60640A3F" w:rsidR="00032932" w:rsidRPr="007C6B95" w:rsidRDefault="00032932" w:rsidP="00032932">
      <w:pPr>
        <w:numPr>
          <w:ilvl w:val="0"/>
          <w:numId w:val="1"/>
        </w:numPr>
        <w:spacing w:after="84"/>
        <w:ind w:left="1440"/>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color w:val="000000" w:themeColor="text1"/>
        </w:rPr>
        <w:t xml:space="preserve">Living organisms, including fish, </w:t>
      </w:r>
      <w:proofErr w:type="gramStart"/>
      <w:r w:rsidRPr="007C6B95">
        <w:rPr>
          <w:rFonts w:ascii="Times New Roman" w:eastAsia="Times New Roman" w:hAnsi="Times New Roman" w:cs="Times New Roman"/>
          <w:color w:val="000000" w:themeColor="text1"/>
        </w:rPr>
        <w:t>animals</w:t>
      </w:r>
      <w:proofErr w:type="gramEnd"/>
      <w:r w:rsidRPr="007C6B95">
        <w:rPr>
          <w:rFonts w:ascii="Times New Roman" w:eastAsia="Times New Roman" w:hAnsi="Times New Roman" w:cs="Times New Roman"/>
          <w:color w:val="000000" w:themeColor="text1"/>
        </w:rPr>
        <w:t xml:space="preserve"> and humans, where PFAS have the ability to build up and persist over time.</w:t>
      </w:r>
    </w:p>
    <w:p w14:paraId="78EA07D9" w14:textId="3C9A41BC" w:rsidR="00BA1E86" w:rsidRPr="007C6B95" w:rsidRDefault="00BA1E86" w:rsidP="00032932">
      <w:pPr>
        <w:numPr>
          <w:ilvl w:val="0"/>
          <w:numId w:val="1"/>
        </w:numPr>
        <w:spacing w:after="84"/>
        <w:ind w:left="1440"/>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color w:val="000000" w:themeColor="text1"/>
        </w:rPr>
        <w:t>Certain fertilizer and compost materials.</w:t>
      </w:r>
    </w:p>
    <w:p w14:paraId="04D8A038" w14:textId="71263493" w:rsidR="00A05BC1" w:rsidRPr="007C6B95" w:rsidRDefault="00A05BC1" w:rsidP="00032932">
      <w:pPr>
        <w:numPr>
          <w:ilvl w:val="0"/>
          <w:numId w:val="1"/>
        </w:numPr>
        <w:spacing w:after="84"/>
        <w:ind w:left="1440"/>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color w:val="000000" w:themeColor="text1"/>
        </w:rPr>
        <w:lastRenderedPageBreak/>
        <w:t xml:space="preserve">Certain artificial athletic playing surfaces, including, without limitation, playing fields, running tracks, racquet sports facilities, </w:t>
      </w:r>
      <w:r w:rsidR="000A41D8" w:rsidRPr="007C6B95">
        <w:rPr>
          <w:rFonts w:ascii="Times New Roman" w:eastAsia="Times New Roman" w:hAnsi="Times New Roman" w:cs="Times New Roman"/>
          <w:color w:val="000000" w:themeColor="text1"/>
        </w:rPr>
        <w:t>playgrounds,</w:t>
      </w:r>
      <w:r w:rsidRPr="007C6B95">
        <w:rPr>
          <w:rFonts w:ascii="Times New Roman" w:eastAsia="Times New Roman" w:hAnsi="Times New Roman" w:cs="Times New Roman"/>
          <w:color w:val="000000" w:themeColor="text1"/>
        </w:rPr>
        <w:t xml:space="preserve"> and other recreational surfaces</w:t>
      </w:r>
      <w:r w:rsidR="00A3159F" w:rsidRPr="007C6B95">
        <w:rPr>
          <w:rFonts w:ascii="Times New Roman" w:eastAsia="Times New Roman" w:hAnsi="Times New Roman" w:cs="Times New Roman"/>
          <w:color w:val="000000" w:themeColor="text1"/>
        </w:rPr>
        <w:t>, unless said surfaces can be utilized with no risk of leaching PFAS</w:t>
      </w:r>
      <w:r w:rsidR="00D57A47" w:rsidRPr="007C6B95">
        <w:rPr>
          <w:rFonts w:ascii="Times New Roman" w:eastAsia="Times New Roman" w:hAnsi="Times New Roman" w:cs="Times New Roman"/>
          <w:color w:val="000000" w:themeColor="text1"/>
        </w:rPr>
        <w:t>.</w:t>
      </w:r>
      <w:r w:rsidR="00FC2A70" w:rsidRPr="007C6B95">
        <w:rPr>
          <w:rStyle w:val="FootnoteReference"/>
          <w:rFonts w:ascii="Times New Roman" w:eastAsia="Times New Roman" w:hAnsi="Times New Roman" w:cs="Times New Roman"/>
          <w:color w:val="000000" w:themeColor="text1"/>
        </w:rPr>
        <w:footnoteReference w:id="2"/>
      </w:r>
    </w:p>
    <w:p w14:paraId="4C614835" w14:textId="77777777" w:rsidR="00076557" w:rsidRPr="007C6B95" w:rsidRDefault="00076557" w:rsidP="00076557">
      <w:pPr>
        <w:textAlignment w:val="baseline"/>
        <w:rPr>
          <w:rFonts w:ascii="Times New Roman" w:eastAsia="Times New Roman" w:hAnsi="Times New Roman" w:cs="Times New Roman"/>
          <w:b/>
          <w:bCs/>
          <w:color w:val="000000" w:themeColor="text1"/>
        </w:rPr>
      </w:pPr>
    </w:p>
    <w:p w14:paraId="19B35982" w14:textId="2FE35EFD" w:rsidR="00BA1E86" w:rsidRPr="007C6B95" w:rsidRDefault="00F85B4D" w:rsidP="00F85B4D">
      <w:pPr>
        <w:spacing w:after="336"/>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b/>
          <w:bCs/>
          <w:color w:val="000000" w:themeColor="text1"/>
        </w:rPr>
        <w:t xml:space="preserve">WHEREAS, </w:t>
      </w:r>
      <w:r w:rsidR="00032932" w:rsidRPr="007C6B95">
        <w:rPr>
          <w:rFonts w:ascii="Times New Roman" w:eastAsia="Times New Roman" w:hAnsi="Times New Roman" w:cs="Times New Roman"/>
          <w:color w:val="000000" w:themeColor="text1"/>
        </w:rPr>
        <w:t>most people have been exposed to PFAS</w:t>
      </w:r>
      <w:r w:rsidRPr="007C6B95">
        <w:rPr>
          <w:rFonts w:ascii="Times New Roman" w:eastAsia="Times New Roman" w:hAnsi="Times New Roman" w:cs="Times New Roman"/>
          <w:color w:val="000000" w:themeColor="text1"/>
        </w:rPr>
        <w:t>, and as such there has been a plethora of scientific, peer reviewed literature generated examining the persistence of PFAS, the effects</w:t>
      </w:r>
      <w:r w:rsidR="00032932" w:rsidRPr="007C6B95">
        <w:rPr>
          <w:rFonts w:ascii="Times New Roman" w:eastAsia="Times New Roman" w:hAnsi="Times New Roman" w:cs="Times New Roman"/>
          <w:color w:val="000000" w:themeColor="text1"/>
        </w:rPr>
        <w:t xml:space="preserve"> </w:t>
      </w:r>
      <w:r w:rsidRPr="007C6B95">
        <w:rPr>
          <w:rFonts w:ascii="Times New Roman" w:eastAsia="Times New Roman" w:hAnsi="Times New Roman" w:cs="Times New Roman"/>
          <w:color w:val="000000" w:themeColor="text1"/>
        </w:rPr>
        <w:t>of exposures and other effects of PFAS on the public health</w:t>
      </w:r>
      <w:r w:rsidR="00BA1E86" w:rsidRPr="007C6B95">
        <w:rPr>
          <w:rFonts w:ascii="Times New Roman" w:eastAsia="Times New Roman" w:hAnsi="Times New Roman" w:cs="Times New Roman"/>
          <w:color w:val="000000" w:themeColor="text1"/>
        </w:rPr>
        <w:t>.</w:t>
      </w:r>
      <w:r w:rsidR="00453AED">
        <w:rPr>
          <w:rStyle w:val="FootnoteReference"/>
          <w:rFonts w:ascii="Times New Roman" w:eastAsia="Times New Roman" w:hAnsi="Times New Roman" w:cs="Times New Roman"/>
          <w:color w:val="000000" w:themeColor="text1"/>
        </w:rPr>
        <w:footnoteReference w:id="3"/>
      </w:r>
    </w:p>
    <w:p w14:paraId="259EF035" w14:textId="512BE2B0" w:rsidR="00BA1E86" w:rsidRPr="007C6B95" w:rsidRDefault="00BA1E86" w:rsidP="00BA1E86">
      <w:pPr>
        <w:spacing w:after="336"/>
        <w:textAlignment w:val="baseline"/>
        <w:rPr>
          <w:rFonts w:ascii="Times New Roman" w:eastAsia="Times New Roman" w:hAnsi="Times New Roman" w:cs="Times New Roman"/>
          <w:color w:val="000000" w:themeColor="text1"/>
        </w:rPr>
      </w:pPr>
      <w:proofErr w:type="gramStart"/>
      <w:r w:rsidRPr="007C6B95">
        <w:rPr>
          <w:rFonts w:ascii="Times New Roman" w:eastAsia="Times New Roman" w:hAnsi="Times New Roman" w:cs="Times New Roman"/>
          <w:b/>
          <w:bCs/>
          <w:color w:val="000000" w:themeColor="text1"/>
        </w:rPr>
        <w:t>WHEREAS,</w:t>
      </w:r>
      <w:proofErr w:type="gramEnd"/>
      <w:r w:rsidRPr="007C6B95">
        <w:rPr>
          <w:rFonts w:ascii="Times New Roman" w:eastAsia="Times New Roman" w:hAnsi="Times New Roman" w:cs="Times New Roman"/>
          <w:b/>
          <w:bCs/>
          <w:color w:val="000000" w:themeColor="text1"/>
        </w:rPr>
        <w:t xml:space="preserve"> </w:t>
      </w:r>
      <w:r w:rsidRPr="007C6B95">
        <w:rPr>
          <w:rFonts w:ascii="Times New Roman" w:eastAsia="Times New Roman" w:hAnsi="Times New Roman" w:cs="Times New Roman"/>
          <w:color w:val="000000" w:themeColor="text1"/>
        </w:rPr>
        <w:t>c</w:t>
      </w:r>
      <w:r w:rsidR="00032932" w:rsidRPr="007C6B95">
        <w:rPr>
          <w:rFonts w:ascii="Times New Roman" w:eastAsia="Times New Roman" w:hAnsi="Times New Roman" w:cs="Times New Roman"/>
          <w:color w:val="000000" w:themeColor="text1"/>
        </w:rPr>
        <w:t xml:space="preserve">oncerns have been raised regarding human health and ecological risks associated with certain PFAS chemicals.  The Town of </w:t>
      </w:r>
      <w:r w:rsidRPr="007C6B95">
        <w:rPr>
          <w:rFonts w:ascii="Times New Roman" w:eastAsia="Times New Roman" w:hAnsi="Times New Roman" w:cs="Times New Roman"/>
          <w:color w:val="000000" w:themeColor="text1"/>
        </w:rPr>
        <w:t>Oak Bluffs</w:t>
      </w:r>
      <w:r w:rsidR="00032932" w:rsidRPr="007C6B95">
        <w:rPr>
          <w:rFonts w:ascii="Times New Roman" w:eastAsia="Times New Roman" w:hAnsi="Times New Roman" w:cs="Times New Roman"/>
          <w:color w:val="000000" w:themeColor="text1"/>
        </w:rPr>
        <w:t xml:space="preserve"> is following the guidance and testing requirements of Massachusetts Department of Environmental Protection (MassDEP) as it pertains to PFAS.</w:t>
      </w:r>
    </w:p>
    <w:p w14:paraId="1BA46670" w14:textId="4B49E79B" w:rsidR="0077000D" w:rsidRPr="007C6B95" w:rsidRDefault="0077000D" w:rsidP="00D57A47">
      <w:pPr>
        <w:rPr>
          <w:rFonts w:ascii="Times New Roman" w:eastAsia="Times New Roman" w:hAnsi="Times New Roman" w:cs="Times New Roman"/>
          <w:color w:val="000000" w:themeColor="text1"/>
          <w:lang w:eastAsia="en-US"/>
        </w:rPr>
      </w:pPr>
      <w:bookmarkStart w:id="0" w:name="_Hlk138418721"/>
      <w:r w:rsidRPr="007C6B95">
        <w:rPr>
          <w:rFonts w:ascii="Times New Roman" w:eastAsia="Times New Roman" w:hAnsi="Times New Roman" w:cs="Times New Roman"/>
          <w:b/>
          <w:color w:val="000000" w:themeColor="text1"/>
        </w:rPr>
        <w:t>WHEREAS</w:t>
      </w:r>
      <w:r w:rsidRPr="007C6B95">
        <w:rPr>
          <w:rFonts w:ascii="Times New Roman" w:eastAsia="Times New Roman" w:hAnsi="Times New Roman" w:cs="Times New Roman"/>
          <w:color w:val="000000" w:themeColor="text1"/>
        </w:rPr>
        <w:t>,</w:t>
      </w:r>
      <w:bookmarkEnd w:id="0"/>
      <w:r w:rsidRPr="007C6B95">
        <w:rPr>
          <w:rFonts w:ascii="Times New Roman" w:eastAsia="Times New Roman" w:hAnsi="Times New Roman" w:cs="Times New Roman"/>
          <w:color w:val="000000" w:themeColor="text1"/>
        </w:rPr>
        <w:t xml:space="preserve"> on April 20, 2022, the Massachusetts PFAS Task Force issued a “Final Report of the PFAS Interagency Task Force,” in which they state they will “</w:t>
      </w:r>
      <w:r w:rsidRPr="007C6B95">
        <w:rPr>
          <w:rFonts w:ascii="Times New Roman" w:eastAsia="Times New Roman" w:hAnsi="Times New Roman" w:cs="Times New Roman"/>
          <w:color w:val="000000" w:themeColor="text1"/>
          <w:lang w:eastAsia="en-US"/>
        </w:rPr>
        <w:t>[p]rohibit the sale of consumer products with intentionally added PFAS” by 2030, “expand PFAS regulation” by regulating PFAS as a class and defining them as “fluorinated organic chemicals containing at least one fully fluorinated carbon atom,”</w:t>
      </w:r>
      <w:r w:rsidR="00E46B5D" w:rsidRPr="007C6B95">
        <w:rPr>
          <w:rFonts w:ascii="Times New Roman" w:eastAsia="Times New Roman" w:hAnsi="Times New Roman" w:cs="Times New Roman"/>
          <w:color w:val="000000" w:themeColor="text1"/>
          <w:lang w:eastAsia="en-US"/>
        </w:rPr>
        <w:t xml:space="preserve"> and encourage MADEP to increase the number of PFAS regulated in the Commonwealth.</w:t>
      </w:r>
      <w:r w:rsidR="00E864C7" w:rsidRPr="007C6B95">
        <w:rPr>
          <w:rStyle w:val="FootnoteReference"/>
          <w:rFonts w:ascii="Times New Roman" w:eastAsia="Times New Roman" w:hAnsi="Times New Roman" w:cs="Times New Roman"/>
          <w:color w:val="000000" w:themeColor="text1"/>
          <w:lang w:eastAsia="en-US"/>
        </w:rPr>
        <w:footnoteReference w:id="4"/>
      </w:r>
    </w:p>
    <w:p w14:paraId="0FEFC0FA" w14:textId="7CE0FDAB" w:rsidR="00E927B5" w:rsidRPr="007C6B95" w:rsidRDefault="009C2E16" w:rsidP="00E927B5">
      <w:pPr>
        <w:shd w:val="clear" w:color="auto" w:fill="FFFFFF"/>
        <w:spacing w:before="100" w:beforeAutospacing="1" w:after="100" w:afterAutospacing="1"/>
        <w:rPr>
          <w:rFonts w:ascii="Times New Roman" w:eastAsia="Times New Roman" w:hAnsi="Times New Roman" w:cs="Times New Roman"/>
          <w:color w:val="000000" w:themeColor="text1"/>
          <w:lang w:eastAsia="en-US"/>
        </w:rPr>
      </w:pPr>
      <w:proofErr w:type="gramStart"/>
      <w:r w:rsidRPr="007C6B95">
        <w:rPr>
          <w:rFonts w:ascii="Times New Roman" w:eastAsia="Times New Roman" w:hAnsi="Times New Roman" w:cs="Times New Roman"/>
          <w:b/>
          <w:color w:val="000000" w:themeColor="text1"/>
        </w:rPr>
        <w:t>WHEREAS</w:t>
      </w:r>
      <w:r w:rsidRPr="007C6B95">
        <w:rPr>
          <w:rFonts w:ascii="Times New Roman" w:eastAsia="Times New Roman" w:hAnsi="Times New Roman" w:cs="Times New Roman"/>
          <w:color w:val="000000" w:themeColor="text1"/>
        </w:rPr>
        <w:t>,</w:t>
      </w:r>
      <w:proofErr w:type="gramEnd"/>
      <w:r w:rsidRPr="007C6B95">
        <w:rPr>
          <w:rFonts w:ascii="Times New Roman" w:eastAsia="Times New Roman" w:hAnsi="Times New Roman" w:cs="Times New Roman"/>
          <w:color w:val="000000" w:themeColor="text1"/>
        </w:rPr>
        <w:t xml:space="preserve"> </w:t>
      </w:r>
      <w:r w:rsidR="004360AD" w:rsidRPr="007C6B95">
        <w:rPr>
          <w:rFonts w:ascii="Times New Roman" w:eastAsia="Times New Roman" w:hAnsi="Times New Roman" w:cs="Times New Roman"/>
          <w:color w:val="000000" w:themeColor="text1"/>
        </w:rPr>
        <w:t xml:space="preserve">State House and Senate bills </w:t>
      </w:r>
      <w:r w:rsidR="00E927B5" w:rsidRPr="007C6B95">
        <w:rPr>
          <w:rFonts w:ascii="Times New Roman" w:hAnsi="Times New Roman" w:cs="Times New Roman"/>
          <w:color w:val="000000" w:themeColor="text1"/>
          <w:shd w:val="clear" w:color="auto" w:fill="FFFFFF"/>
        </w:rPr>
        <w:t xml:space="preserve">HD 3324 &amp; SD 2053 were filed by Rep. Kate Hogan and Sen. Julian Cyr for the 2023-24 legislative session, </w:t>
      </w:r>
      <w:r w:rsidR="00E927B5" w:rsidRPr="007C6B95">
        <w:rPr>
          <w:rFonts w:ascii="Times New Roman" w:eastAsia="Times New Roman" w:hAnsi="Times New Roman" w:cs="Times New Roman"/>
          <w:color w:val="000000" w:themeColor="text1"/>
          <w:lang w:eastAsia="en-US"/>
        </w:rPr>
        <w:t>proposing a ban on PFAS in products</w:t>
      </w:r>
      <w:r w:rsidR="004360AD" w:rsidRPr="007C6B95">
        <w:rPr>
          <w:rFonts w:ascii="Times New Roman" w:eastAsia="Times New Roman" w:hAnsi="Times New Roman" w:cs="Times New Roman"/>
          <w:color w:val="000000" w:themeColor="text1"/>
          <w:lang w:eastAsia="en-US"/>
        </w:rPr>
        <w:t xml:space="preserve"> which would</w:t>
      </w:r>
      <w:r w:rsidR="00E927B5" w:rsidRPr="007C6B95">
        <w:rPr>
          <w:rFonts w:ascii="Times New Roman" w:eastAsia="Times New Roman" w:hAnsi="Times New Roman" w:cs="Times New Roman"/>
          <w:color w:val="000000" w:themeColor="text1"/>
          <w:lang w:eastAsia="en-US"/>
        </w:rPr>
        <w:t xml:space="preserve"> include food packaging, </w:t>
      </w:r>
      <w:r w:rsidR="004360AD" w:rsidRPr="007C6B95">
        <w:rPr>
          <w:rFonts w:ascii="Times New Roman" w:eastAsia="Times New Roman" w:hAnsi="Times New Roman" w:cs="Times New Roman"/>
          <w:color w:val="000000" w:themeColor="text1"/>
          <w:lang w:eastAsia="en-US"/>
        </w:rPr>
        <w:t xml:space="preserve">cookware, </w:t>
      </w:r>
      <w:r w:rsidR="00E927B5" w:rsidRPr="007C6B95">
        <w:rPr>
          <w:rFonts w:ascii="Times New Roman" w:eastAsia="Times New Roman" w:hAnsi="Times New Roman" w:cs="Times New Roman"/>
          <w:color w:val="000000" w:themeColor="text1"/>
          <w:lang w:eastAsia="en-US"/>
        </w:rPr>
        <w:t>children’s products, fabric treatments, personal care products, cookware, rugs</w:t>
      </w:r>
      <w:r w:rsidR="004360AD" w:rsidRPr="007C6B95">
        <w:rPr>
          <w:rFonts w:ascii="Times New Roman" w:eastAsia="Times New Roman" w:hAnsi="Times New Roman" w:cs="Times New Roman"/>
          <w:color w:val="000000" w:themeColor="text1"/>
          <w:lang w:eastAsia="en-US"/>
        </w:rPr>
        <w:t>, carpets</w:t>
      </w:r>
      <w:r w:rsidR="00E927B5" w:rsidRPr="007C6B95">
        <w:rPr>
          <w:rFonts w:ascii="Times New Roman" w:eastAsia="Times New Roman" w:hAnsi="Times New Roman" w:cs="Times New Roman"/>
          <w:color w:val="000000" w:themeColor="text1"/>
          <w:lang w:eastAsia="en-US"/>
        </w:rPr>
        <w:t>, and upholstered furniture and firefighter protective gear by Jan</w:t>
      </w:r>
      <w:r w:rsidR="004360AD" w:rsidRPr="007C6B95">
        <w:rPr>
          <w:rFonts w:ascii="Times New Roman" w:eastAsia="Times New Roman" w:hAnsi="Times New Roman" w:cs="Times New Roman"/>
          <w:color w:val="000000" w:themeColor="text1"/>
          <w:lang w:eastAsia="en-US"/>
        </w:rPr>
        <w:t>uary</w:t>
      </w:r>
      <w:r w:rsidR="00E927B5" w:rsidRPr="007C6B95">
        <w:rPr>
          <w:rFonts w:ascii="Times New Roman" w:eastAsia="Times New Roman" w:hAnsi="Times New Roman" w:cs="Times New Roman"/>
          <w:color w:val="000000" w:themeColor="text1"/>
          <w:lang w:eastAsia="en-US"/>
        </w:rPr>
        <w:t xml:space="preserve"> 1, 2026.  All other products </w:t>
      </w:r>
      <w:r w:rsidR="004360AD" w:rsidRPr="007C6B95">
        <w:rPr>
          <w:rFonts w:ascii="Times New Roman" w:eastAsia="Times New Roman" w:hAnsi="Times New Roman" w:cs="Times New Roman"/>
          <w:color w:val="000000" w:themeColor="text1"/>
          <w:lang w:eastAsia="en-US"/>
        </w:rPr>
        <w:t>would be</w:t>
      </w:r>
      <w:r w:rsidR="00E927B5" w:rsidRPr="007C6B95">
        <w:rPr>
          <w:rFonts w:ascii="Times New Roman" w:eastAsia="Times New Roman" w:hAnsi="Times New Roman" w:cs="Times New Roman"/>
          <w:color w:val="000000" w:themeColor="text1"/>
          <w:lang w:eastAsia="en-US"/>
        </w:rPr>
        <w:t xml:space="preserve"> PFAS free by Jan</w:t>
      </w:r>
      <w:r w:rsidR="004360AD" w:rsidRPr="007C6B95">
        <w:rPr>
          <w:rFonts w:ascii="Times New Roman" w:eastAsia="Times New Roman" w:hAnsi="Times New Roman" w:cs="Times New Roman"/>
          <w:color w:val="000000" w:themeColor="text1"/>
          <w:lang w:eastAsia="en-US"/>
        </w:rPr>
        <w:t>uary</w:t>
      </w:r>
      <w:r w:rsidR="00E927B5" w:rsidRPr="007C6B95">
        <w:rPr>
          <w:rFonts w:ascii="Times New Roman" w:eastAsia="Times New Roman" w:hAnsi="Times New Roman" w:cs="Times New Roman"/>
          <w:color w:val="000000" w:themeColor="text1"/>
          <w:lang w:eastAsia="en-US"/>
        </w:rPr>
        <w:t xml:space="preserve"> 2030.  PFAS would become a regulated class of chemicals and a fund for drinking water remediation will be created.</w:t>
      </w:r>
      <w:r w:rsidR="00AA7107" w:rsidRPr="007C6B95">
        <w:rPr>
          <w:rStyle w:val="FootnoteReference"/>
          <w:rFonts w:ascii="Times New Roman" w:eastAsia="Times New Roman" w:hAnsi="Times New Roman" w:cs="Times New Roman"/>
          <w:color w:val="000000" w:themeColor="text1"/>
          <w:lang w:eastAsia="en-US"/>
        </w:rPr>
        <w:footnoteReference w:id="5"/>
      </w:r>
      <w:r w:rsidR="00767747">
        <w:rPr>
          <w:rFonts w:ascii="Times New Roman" w:eastAsia="Times New Roman" w:hAnsi="Times New Roman" w:cs="Times New Roman"/>
          <w:color w:val="000000" w:themeColor="text1"/>
          <w:lang w:eastAsia="en-US"/>
        </w:rPr>
        <w:t xml:space="preserve"> </w:t>
      </w:r>
    </w:p>
    <w:p w14:paraId="511FA7C6" w14:textId="75148F4B" w:rsidR="00DF583D" w:rsidRPr="007C6B95" w:rsidRDefault="00DF583D" w:rsidP="00BA1E86">
      <w:pPr>
        <w:spacing w:after="336"/>
        <w:textAlignment w:val="baseline"/>
        <w:rPr>
          <w:rFonts w:ascii="Times New Roman" w:eastAsia="Times New Roman" w:hAnsi="Times New Roman" w:cs="Times New Roman"/>
          <w:color w:val="000000" w:themeColor="text1"/>
        </w:rPr>
      </w:pPr>
      <w:proofErr w:type="gramStart"/>
      <w:r w:rsidRPr="007C6B95">
        <w:rPr>
          <w:rFonts w:ascii="Times New Roman" w:eastAsia="Times New Roman" w:hAnsi="Times New Roman" w:cs="Times New Roman"/>
          <w:b/>
          <w:bCs/>
          <w:color w:val="000000" w:themeColor="text1"/>
        </w:rPr>
        <w:t>WHEREAS</w:t>
      </w:r>
      <w:r w:rsidRPr="007C6B95">
        <w:rPr>
          <w:rFonts w:ascii="Times New Roman" w:eastAsia="Times New Roman" w:hAnsi="Times New Roman" w:cs="Times New Roman"/>
          <w:color w:val="000000" w:themeColor="text1"/>
        </w:rPr>
        <w:t>,</w:t>
      </w:r>
      <w:proofErr w:type="gramEnd"/>
      <w:r w:rsidRPr="007C6B95">
        <w:rPr>
          <w:rFonts w:ascii="Times New Roman" w:eastAsia="Times New Roman" w:hAnsi="Times New Roman" w:cs="Times New Roman"/>
          <w:color w:val="000000" w:themeColor="text1"/>
        </w:rPr>
        <w:t xml:space="preserve"> the </w:t>
      </w:r>
      <w:r w:rsidR="00315D66" w:rsidRPr="007C6B95">
        <w:rPr>
          <w:rFonts w:ascii="Times New Roman" w:eastAsia="Times New Roman" w:hAnsi="Times New Roman" w:cs="Times New Roman"/>
          <w:color w:val="000000" w:themeColor="text1"/>
        </w:rPr>
        <w:t xml:space="preserve">scientific evidence demonstrates that the </w:t>
      </w:r>
      <w:r w:rsidRPr="007C6B95">
        <w:rPr>
          <w:rFonts w:ascii="Times New Roman" w:eastAsia="Times New Roman" w:hAnsi="Times New Roman" w:cs="Times New Roman"/>
          <w:color w:val="000000" w:themeColor="text1"/>
        </w:rPr>
        <w:t xml:space="preserve">continued use and environmental presence of PFAS </w:t>
      </w:r>
      <w:r w:rsidR="00315D66" w:rsidRPr="007C6B95">
        <w:rPr>
          <w:rFonts w:ascii="Times New Roman" w:eastAsia="Times New Roman" w:hAnsi="Times New Roman" w:cs="Times New Roman"/>
          <w:color w:val="000000" w:themeColor="text1"/>
        </w:rPr>
        <w:t xml:space="preserve">on the island of Martha’s Vineyard constitutes a clear and present danger to </w:t>
      </w:r>
      <w:r w:rsidR="00315D66" w:rsidRPr="007C6B95">
        <w:rPr>
          <w:rFonts w:ascii="Times New Roman" w:eastAsia="Times New Roman" w:hAnsi="Times New Roman" w:cs="Times New Roman"/>
          <w:color w:val="000000" w:themeColor="text1"/>
        </w:rPr>
        <w:lastRenderedPageBreak/>
        <w:t>the public health of the inhabitants of the Island.</w:t>
      </w:r>
      <w:r w:rsidR="00AA7107" w:rsidRPr="007C6B95">
        <w:rPr>
          <w:rFonts w:ascii="Times New Roman" w:eastAsia="Times New Roman" w:hAnsi="Times New Roman" w:cs="Times New Roman"/>
          <w:color w:val="000000" w:themeColor="text1"/>
        </w:rPr>
        <w:t xml:space="preserve"> These sources are too numerous to cite in this Order, but many have been read, </w:t>
      </w:r>
      <w:r w:rsidR="000A41D8" w:rsidRPr="007C6B95">
        <w:rPr>
          <w:rFonts w:ascii="Times New Roman" w:eastAsia="Times New Roman" w:hAnsi="Times New Roman" w:cs="Times New Roman"/>
          <w:color w:val="000000" w:themeColor="text1"/>
        </w:rPr>
        <w:t>considered,</w:t>
      </w:r>
      <w:r w:rsidR="00AA7107" w:rsidRPr="007C6B95">
        <w:rPr>
          <w:rFonts w:ascii="Times New Roman" w:eastAsia="Times New Roman" w:hAnsi="Times New Roman" w:cs="Times New Roman"/>
          <w:color w:val="000000" w:themeColor="text1"/>
        </w:rPr>
        <w:t xml:space="preserve"> and constitute the basis of this Moratorium.</w:t>
      </w:r>
      <w:r w:rsidR="00F51F0C" w:rsidRPr="007C6B95">
        <w:rPr>
          <w:rStyle w:val="FootnoteReference"/>
          <w:rFonts w:ascii="Times New Roman" w:eastAsia="Times New Roman" w:hAnsi="Times New Roman" w:cs="Times New Roman"/>
          <w:color w:val="000000" w:themeColor="text1"/>
        </w:rPr>
        <w:footnoteReference w:id="6"/>
      </w:r>
    </w:p>
    <w:p w14:paraId="75997488" w14:textId="56EE56F5" w:rsidR="00BA1E86" w:rsidRPr="007C6B95" w:rsidRDefault="00BA1E86">
      <w:pPr>
        <w:spacing w:after="336"/>
        <w:textAlignment w:val="baseline"/>
        <w:rPr>
          <w:rFonts w:ascii="Times New Roman" w:eastAsia="Times New Roman" w:hAnsi="Times New Roman" w:cs="Times New Roman"/>
          <w:color w:val="000000" w:themeColor="text1"/>
        </w:rPr>
      </w:pPr>
      <w:proofErr w:type="gramStart"/>
      <w:r w:rsidRPr="007C6B95">
        <w:rPr>
          <w:rFonts w:ascii="Times New Roman" w:eastAsia="Times New Roman" w:hAnsi="Times New Roman" w:cs="Times New Roman"/>
          <w:b/>
          <w:bCs/>
          <w:color w:val="000000" w:themeColor="text1"/>
        </w:rPr>
        <w:t>WHEREAS,</w:t>
      </w:r>
      <w:proofErr w:type="gramEnd"/>
      <w:r w:rsidRPr="007C6B95">
        <w:rPr>
          <w:rFonts w:ascii="Times New Roman" w:eastAsia="Times New Roman" w:hAnsi="Times New Roman" w:cs="Times New Roman"/>
          <w:b/>
          <w:bCs/>
          <w:color w:val="000000" w:themeColor="text1"/>
        </w:rPr>
        <w:t xml:space="preserve"> </w:t>
      </w:r>
      <w:r w:rsidRPr="007C6B95">
        <w:rPr>
          <w:rFonts w:ascii="Times New Roman" w:eastAsia="Times New Roman" w:hAnsi="Times New Roman" w:cs="Times New Roman"/>
          <w:color w:val="000000" w:themeColor="text1"/>
        </w:rPr>
        <w:t xml:space="preserve">it is widely known that </w:t>
      </w:r>
      <w:r w:rsidR="00340F8A" w:rsidRPr="007C6B95">
        <w:rPr>
          <w:rFonts w:ascii="Times New Roman" w:eastAsia="Times New Roman" w:hAnsi="Times New Roman" w:cs="Times New Roman"/>
          <w:color w:val="000000" w:themeColor="text1"/>
        </w:rPr>
        <w:t>t</w:t>
      </w:r>
      <w:r w:rsidR="00032932" w:rsidRPr="007C6B95">
        <w:rPr>
          <w:rFonts w:ascii="Times New Roman" w:eastAsia="Times New Roman" w:hAnsi="Times New Roman" w:cs="Times New Roman"/>
          <w:color w:val="000000" w:themeColor="text1"/>
        </w:rPr>
        <w:t xml:space="preserve">he </w:t>
      </w:r>
      <w:r w:rsidR="00315D66" w:rsidRPr="007C6B95">
        <w:rPr>
          <w:rFonts w:ascii="Times New Roman" w:eastAsia="Times New Roman" w:hAnsi="Times New Roman" w:cs="Times New Roman"/>
          <w:color w:val="000000" w:themeColor="text1"/>
        </w:rPr>
        <w:t xml:space="preserve">most prudent </w:t>
      </w:r>
      <w:r w:rsidR="00032932" w:rsidRPr="007C6B95">
        <w:rPr>
          <w:rFonts w:ascii="Times New Roman" w:eastAsia="Times New Roman" w:hAnsi="Times New Roman" w:cs="Times New Roman"/>
          <w:color w:val="000000" w:themeColor="text1"/>
        </w:rPr>
        <w:t xml:space="preserve">action to decrease PFAS pollution on the Island is to purchase </w:t>
      </w:r>
      <w:r w:rsidR="00340F8A" w:rsidRPr="007C6B95">
        <w:rPr>
          <w:rFonts w:ascii="Times New Roman" w:eastAsia="Times New Roman" w:hAnsi="Times New Roman" w:cs="Times New Roman"/>
          <w:color w:val="000000" w:themeColor="text1"/>
        </w:rPr>
        <w:t>fewer</w:t>
      </w:r>
      <w:r w:rsidR="00032932" w:rsidRPr="007C6B95">
        <w:rPr>
          <w:rFonts w:ascii="Times New Roman" w:eastAsia="Times New Roman" w:hAnsi="Times New Roman" w:cs="Times New Roman"/>
          <w:color w:val="000000" w:themeColor="text1"/>
        </w:rPr>
        <w:t xml:space="preserve"> PFAS-containing products. This can be challenging because </w:t>
      </w:r>
      <w:r w:rsidRPr="007C6B95">
        <w:rPr>
          <w:rFonts w:ascii="Times New Roman" w:eastAsia="Times New Roman" w:hAnsi="Times New Roman" w:cs="Times New Roman"/>
          <w:color w:val="000000" w:themeColor="text1"/>
        </w:rPr>
        <w:t>of the persistent presence of PFAS in so many household and consumer products</w:t>
      </w:r>
      <w:r w:rsidR="00340F8A" w:rsidRPr="007C6B95">
        <w:rPr>
          <w:rFonts w:ascii="Times New Roman" w:eastAsia="Times New Roman" w:hAnsi="Times New Roman" w:cs="Times New Roman"/>
          <w:color w:val="000000" w:themeColor="text1"/>
        </w:rPr>
        <w:t xml:space="preserve">; however, the Town can itself minimize </w:t>
      </w:r>
      <w:r w:rsidR="009C54B6" w:rsidRPr="007C6B95">
        <w:rPr>
          <w:rFonts w:ascii="Times New Roman" w:eastAsia="Times New Roman" w:hAnsi="Times New Roman" w:cs="Times New Roman"/>
          <w:color w:val="000000" w:themeColor="text1"/>
        </w:rPr>
        <w:t xml:space="preserve">and mitigate </w:t>
      </w:r>
      <w:r w:rsidR="00315D66" w:rsidRPr="007C6B95">
        <w:rPr>
          <w:rFonts w:ascii="Times New Roman" w:eastAsia="Times New Roman" w:hAnsi="Times New Roman" w:cs="Times New Roman"/>
          <w:color w:val="000000" w:themeColor="text1"/>
        </w:rPr>
        <w:t xml:space="preserve">the dangers from PFAS-containing products and byproducts, by </w:t>
      </w:r>
      <w:r w:rsidR="009C54B6" w:rsidRPr="007C6B95">
        <w:rPr>
          <w:rFonts w:ascii="Times New Roman" w:eastAsia="Times New Roman" w:hAnsi="Times New Roman" w:cs="Times New Roman"/>
          <w:color w:val="000000" w:themeColor="text1"/>
        </w:rPr>
        <w:t xml:space="preserve">minimizing </w:t>
      </w:r>
      <w:r w:rsidR="00340F8A" w:rsidRPr="007C6B95">
        <w:rPr>
          <w:rFonts w:ascii="Times New Roman" w:eastAsia="Times New Roman" w:hAnsi="Times New Roman" w:cs="Times New Roman"/>
          <w:color w:val="000000" w:themeColor="text1"/>
        </w:rPr>
        <w:t>its use of PFAS</w:t>
      </w:r>
      <w:r w:rsidR="00D57A47" w:rsidRPr="007C6B95">
        <w:rPr>
          <w:rFonts w:ascii="Times New Roman" w:eastAsia="Times New Roman" w:hAnsi="Times New Roman" w:cs="Times New Roman"/>
          <w:color w:val="000000" w:themeColor="text1"/>
        </w:rPr>
        <w:t>-</w:t>
      </w:r>
      <w:r w:rsidR="009C54B6" w:rsidRPr="007C6B95">
        <w:rPr>
          <w:rFonts w:ascii="Times New Roman" w:eastAsia="Times New Roman" w:hAnsi="Times New Roman" w:cs="Times New Roman"/>
          <w:color w:val="000000" w:themeColor="text1"/>
        </w:rPr>
        <w:t>containing</w:t>
      </w:r>
      <w:r w:rsidR="00340F8A" w:rsidRPr="007C6B95">
        <w:rPr>
          <w:rFonts w:ascii="Times New Roman" w:eastAsia="Times New Roman" w:hAnsi="Times New Roman" w:cs="Times New Roman"/>
          <w:color w:val="000000" w:themeColor="text1"/>
        </w:rPr>
        <w:t xml:space="preserve"> products</w:t>
      </w:r>
      <w:r w:rsidR="009C54B6" w:rsidRPr="007C6B95">
        <w:rPr>
          <w:rFonts w:ascii="Times New Roman" w:eastAsia="Times New Roman" w:hAnsi="Times New Roman" w:cs="Times New Roman"/>
          <w:color w:val="000000" w:themeColor="text1"/>
        </w:rPr>
        <w:t>.</w:t>
      </w:r>
      <w:r w:rsidR="00340F8A" w:rsidRPr="007C6B95">
        <w:rPr>
          <w:rFonts w:ascii="Times New Roman" w:eastAsia="Times New Roman" w:hAnsi="Times New Roman" w:cs="Times New Roman"/>
          <w:color w:val="000000" w:themeColor="text1"/>
        </w:rPr>
        <w:t xml:space="preserve"> </w:t>
      </w:r>
    </w:p>
    <w:p w14:paraId="37954B8B" w14:textId="5F48CD23" w:rsidR="00F51F0C" w:rsidRPr="007C6B95" w:rsidRDefault="00F51F0C">
      <w:pPr>
        <w:spacing w:after="336"/>
        <w:textAlignment w:val="baseline"/>
        <w:rPr>
          <w:rFonts w:ascii="Times New Roman" w:eastAsia="Times New Roman" w:hAnsi="Times New Roman" w:cs="Times New Roman"/>
          <w:bCs/>
          <w:color w:val="000000" w:themeColor="text1"/>
        </w:rPr>
      </w:pPr>
      <w:proofErr w:type="gramStart"/>
      <w:r w:rsidRPr="007C6B95">
        <w:rPr>
          <w:rFonts w:ascii="Times New Roman" w:eastAsia="Times New Roman" w:hAnsi="Times New Roman" w:cs="Times New Roman"/>
          <w:b/>
          <w:color w:val="000000" w:themeColor="text1"/>
        </w:rPr>
        <w:t>WHEREAS,</w:t>
      </w:r>
      <w:proofErr w:type="gramEnd"/>
      <w:r w:rsidRPr="007C6B95">
        <w:rPr>
          <w:rFonts w:ascii="Times New Roman" w:eastAsia="Times New Roman" w:hAnsi="Times New Roman" w:cs="Times New Roman"/>
          <w:b/>
          <w:color w:val="000000" w:themeColor="text1"/>
        </w:rPr>
        <w:t xml:space="preserve"> </w:t>
      </w:r>
      <w:r w:rsidR="007C6B95" w:rsidRPr="007C6B95">
        <w:rPr>
          <w:rFonts w:asciiTheme="majorBidi" w:hAnsiTheme="majorBidi" w:cstheme="majorBidi"/>
          <w:color w:val="000000" w:themeColor="text1"/>
          <w:shd w:val="clear" w:color="auto" w:fill="FFFFFF"/>
        </w:rPr>
        <w:t>Martha’s Vineyard's main aquifer is found in the glacial outwash deposits that occupy about 60 percent of the Island, consisting of thick layers of sand and gravel dropped twenty thousand years ago by glacial meltwater streams.</w:t>
      </w:r>
      <w:r w:rsidR="007C6B95" w:rsidRPr="007C6B95">
        <w:rPr>
          <w:rFonts w:asciiTheme="majorBidi" w:eastAsia="Times New Roman" w:hAnsiTheme="majorBidi" w:cstheme="majorBidi"/>
          <w:bCs/>
          <w:color w:val="000000" w:themeColor="text1"/>
        </w:rPr>
        <w:t xml:space="preserve"> </w:t>
      </w:r>
      <w:r w:rsidR="007C6B95">
        <w:rPr>
          <w:rFonts w:asciiTheme="majorBidi" w:eastAsia="Times New Roman" w:hAnsiTheme="majorBidi" w:cstheme="majorBidi"/>
          <w:bCs/>
          <w:color w:val="000000" w:themeColor="text1"/>
        </w:rPr>
        <w:t xml:space="preserve">Nearly 100% of the water consumed by people and animals on the island </w:t>
      </w:r>
      <w:r w:rsidRPr="007C6B95">
        <w:rPr>
          <w:rFonts w:ascii="Times New Roman" w:eastAsia="Times New Roman" w:hAnsi="Times New Roman" w:cs="Times New Roman"/>
          <w:bCs/>
          <w:color w:val="000000" w:themeColor="text1"/>
        </w:rPr>
        <w:t xml:space="preserve">of Martha’s Vineyard </w:t>
      </w:r>
      <w:r w:rsidR="007C6B95">
        <w:rPr>
          <w:rFonts w:ascii="Times New Roman" w:eastAsia="Times New Roman" w:hAnsi="Times New Roman" w:cs="Times New Roman"/>
          <w:bCs/>
          <w:color w:val="000000" w:themeColor="text1"/>
        </w:rPr>
        <w:t>come from this aquifer, which is a sole-source aquifer.</w:t>
      </w:r>
      <w:r w:rsidR="007C6B95">
        <w:rPr>
          <w:rStyle w:val="FootnoteReference"/>
          <w:rFonts w:ascii="Times New Roman" w:eastAsia="Times New Roman" w:hAnsi="Times New Roman" w:cs="Times New Roman"/>
          <w:bCs/>
          <w:color w:val="000000" w:themeColor="text1"/>
        </w:rPr>
        <w:footnoteReference w:id="7"/>
      </w:r>
      <w:r w:rsidR="007C6B95">
        <w:rPr>
          <w:rFonts w:ascii="Times New Roman" w:eastAsia="Times New Roman" w:hAnsi="Times New Roman" w:cs="Times New Roman"/>
          <w:bCs/>
          <w:color w:val="000000" w:themeColor="text1"/>
        </w:rPr>
        <w:t xml:space="preserve"> </w:t>
      </w:r>
    </w:p>
    <w:p w14:paraId="280BBFE1" w14:textId="1D244165" w:rsidR="00032932" w:rsidRPr="007C6B95" w:rsidRDefault="00BA1E86" w:rsidP="00BA1E86">
      <w:pPr>
        <w:spacing w:after="336"/>
        <w:textAlignment w:val="baseline"/>
        <w:rPr>
          <w:rFonts w:ascii="Times New Roman" w:eastAsia="Times New Roman" w:hAnsi="Times New Roman" w:cs="Times New Roman"/>
          <w:color w:val="000000" w:themeColor="text1"/>
        </w:rPr>
      </w:pPr>
      <w:proofErr w:type="gramStart"/>
      <w:r w:rsidRPr="007C6B95">
        <w:rPr>
          <w:rFonts w:ascii="Times New Roman" w:eastAsia="Times New Roman" w:hAnsi="Times New Roman" w:cs="Times New Roman"/>
          <w:b/>
          <w:bCs/>
          <w:color w:val="000000" w:themeColor="text1"/>
        </w:rPr>
        <w:t>WHEREAS,</w:t>
      </w:r>
      <w:proofErr w:type="gramEnd"/>
      <w:r w:rsidRPr="007C6B95">
        <w:rPr>
          <w:rFonts w:ascii="Times New Roman" w:eastAsia="Times New Roman" w:hAnsi="Times New Roman" w:cs="Times New Roman"/>
          <w:b/>
          <w:bCs/>
          <w:color w:val="000000" w:themeColor="text1"/>
        </w:rPr>
        <w:t xml:space="preserve"> </w:t>
      </w:r>
      <w:r w:rsidR="00147471" w:rsidRPr="007C6B95">
        <w:rPr>
          <w:rFonts w:ascii="Times New Roman" w:eastAsia="Times New Roman" w:hAnsi="Times New Roman" w:cs="Times New Roman"/>
          <w:color w:val="000000" w:themeColor="text1"/>
        </w:rPr>
        <w:t>certain mitigation steps</w:t>
      </w:r>
      <w:r w:rsidR="00147471" w:rsidRPr="007C6B95">
        <w:rPr>
          <w:rFonts w:ascii="Times New Roman" w:eastAsia="Times New Roman" w:hAnsi="Times New Roman" w:cs="Times New Roman"/>
          <w:b/>
          <w:bCs/>
          <w:color w:val="000000" w:themeColor="text1"/>
        </w:rPr>
        <w:t xml:space="preserve"> </w:t>
      </w:r>
      <w:r w:rsidR="00147471" w:rsidRPr="007C6B95">
        <w:rPr>
          <w:rFonts w:ascii="Times New Roman" w:eastAsia="Times New Roman" w:hAnsi="Times New Roman" w:cs="Times New Roman"/>
          <w:color w:val="000000" w:themeColor="text1"/>
        </w:rPr>
        <w:t xml:space="preserve">such as </w:t>
      </w:r>
      <w:r w:rsidRPr="007C6B95">
        <w:rPr>
          <w:rFonts w:ascii="Times New Roman" w:eastAsia="Times New Roman" w:hAnsi="Times New Roman" w:cs="Times New Roman"/>
          <w:color w:val="000000" w:themeColor="text1"/>
        </w:rPr>
        <w:t>p</w:t>
      </w:r>
      <w:r w:rsidR="00032932" w:rsidRPr="007C6B95">
        <w:rPr>
          <w:rFonts w:ascii="Times New Roman" w:eastAsia="Times New Roman" w:hAnsi="Times New Roman" w:cs="Times New Roman"/>
          <w:color w:val="000000" w:themeColor="text1"/>
        </w:rPr>
        <w:t xml:space="preserve">urchasing PFAS-free alternatives to these products </w:t>
      </w:r>
      <w:r w:rsidR="00147471" w:rsidRPr="007C6B95">
        <w:rPr>
          <w:rFonts w:ascii="Times New Roman" w:eastAsia="Times New Roman" w:hAnsi="Times New Roman" w:cs="Times New Roman"/>
          <w:color w:val="000000" w:themeColor="text1"/>
        </w:rPr>
        <w:t xml:space="preserve">and prudent avoidance of utilizing PFAS-containing products and materials </w:t>
      </w:r>
      <w:r w:rsidR="00032932" w:rsidRPr="007C6B95">
        <w:rPr>
          <w:rFonts w:ascii="Times New Roman" w:eastAsia="Times New Roman" w:hAnsi="Times New Roman" w:cs="Times New Roman"/>
          <w:color w:val="000000" w:themeColor="text1"/>
        </w:rPr>
        <w:t>will help decrease the amount of additional PFAS entering the Island</w:t>
      </w:r>
      <w:r w:rsidR="001C4C29" w:rsidRPr="007C6B95">
        <w:rPr>
          <w:rFonts w:ascii="Times New Roman" w:eastAsia="Times New Roman" w:hAnsi="Times New Roman" w:cs="Times New Roman"/>
          <w:color w:val="000000" w:themeColor="text1"/>
        </w:rPr>
        <w:t>’s sole source aquifer, surface waters, soil</w:t>
      </w:r>
      <w:r w:rsidR="004E6A44" w:rsidRPr="007C6B95">
        <w:rPr>
          <w:rFonts w:ascii="Times New Roman" w:eastAsia="Times New Roman" w:hAnsi="Times New Roman" w:cs="Times New Roman"/>
          <w:color w:val="000000" w:themeColor="text1"/>
        </w:rPr>
        <w:t xml:space="preserve">, </w:t>
      </w:r>
      <w:r w:rsidR="00557E8D" w:rsidRPr="007C6B95">
        <w:rPr>
          <w:rFonts w:ascii="Times New Roman" w:eastAsia="Times New Roman" w:hAnsi="Times New Roman" w:cs="Times New Roman"/>
          <w:color w:val="000000" w:themeColor="text1"/>
        </w:rPr>
        <w:t xml:space="preserve">fish, and wildlife, </w:t>
      </w:r>
      <w:r w:rsidR="004E6A44" w:rsidRPr="007C6B95">
        <w:rPr>
          <w:rFonts w:ascii="Times New Roman" w:eastAsia="Times New Roman" w:hAnsi="Times New Roman" w:cs="Times New Roman"/>
          <w:color w:val="000000" w:themeColor="text1"/>
        </w:rPr>
        <w:t>and therefore minimize risks of adverse health outcomes to the residents of Oak Bluffs</w:t>
      </w:r>
      <w:r w:rsidR="00032932" w:rsidRPr="007C6B95">
        <w:rPr>
          <w:rFonts w:ascii="Times New Roman" w:eastAsia="Times New Roman" w:hAnsi="Times New Roman" w:cs="Times New Roman"/>
          <w:color w:val="000000" w:themeColor="text1"/>
        </w:rPr>
        <w:t>.</w:t>
      </w:r>
      <w:r w:rsidR="00453AED">
        <w:rPr>
          <w:rStyle w:val="FootnoteReference"/>
          <w:rFonts w:ascii="Times New Roman" w:eastAsia="Times New Roman" w:hAnsi="Times New Roman" w:cs="Times New Roman"/>
          <w:color w:val="000000" w:themeColor="text1"/>
        </w:rPr>
        <w:footnoteReference w:id="8"/>
      </w:r>
    </w:p>
    <w:p w14:paraId="7A86E073" w14:textId="25087511" w:rsidR="001C4C29" w:rsidRPr="007C6B95" w:rsidRDefault="00557E8D" w:rsidP="00D57A47">
      <w:pPr>
        <w:spacing w:after="336"/>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b/>
          <w:color w:val="000000" w:themeColor="text1"/>
        </w:rPr>
        <w:t xml:space="preserve">WHEREAS, </w:t>
      </w:r>
      <w:r w:rsidRPr="007C6B95">
        <w:rPr>
          <w:rFonts w:ascii="Times New Roman" w:hAnsi="Times New Roman" w:cs="Times New Roman"/>
          <w:color w:val="000000" w:themeColor="text1"/>
        </w:rPr>
        <w:t>Artificial turf carpets, shock pads, and some infills have known environmental and health hazards. They contain toxic chemicals, including flame retardants, plasticizers, and PFAS; each field can shed hundreds of pounds of microplastics with these toxic chemicals each year.</w:t>
      </w:r>
      <w:r w:rsidR="00B33BA2">
        <w:rPr>
          <w:rStyle w:val="FootnoteReference"/>
          <w:rFonts w:ascii="Times New Roman" w:hAnsi="Times New Roman" w:cs="Times New Roman"/>
          <w:color w:val="000000" w:themeColor="text1"/>
        </w:rPr>
        <w:footnoteReference w:id="9"/>
      </w:r>
    </w:p>
    <w:p w14:paraId="49D629E9" w14:textId="059F1C16" w:rsidR="00557E8D" w:rsidRDefault="00147471" w:rsidP="00773A76">
      <w:pPr>
        <w:spacing w:after="336"/>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b/>
          <w:bCs/>
          <w:color w:val="000000" w:themeColor="text1"/>
        </w:rPr>
        <w:t xml:space="preserve">WHEREAS, </w:t>
      </w:r>
      <w:r w:rsidRPr="007C6B95">
        <w:rPr>
          <w:rFonts w:ascii="Times New Roman" w:eastAsia="Times New Roman" w:hAnsi="Times New Roman" w:cs="Times New Roman"/>
          <w:color w:val="000000" w:themeColor="text1"/>
        </w:rPr>
        <w:t>in the educated opinion of the Board of Health, based upon a review of scientific papers, oral conversations and public hearings</w:t>
      </w:r>
      <w:r w:rsidR="00172366" w:rsidRPr="007C6B95">
        <w:rPr>
          <w:rFonts w:ascii="Times New Roman" w:eastAsia="Times New Roman" w:hAnsi="Times New Roman" w:cs="Times New Roman"/>
          <w:color w:val="000000" w:themeColor="text1"/>
        </w:rPr>
        <w:t>,</w:t>
      </w:r>
      <w:r w:rsidRPr="007C6B95">
        <w:rPr>
          <w:rFonts w:ascii="Times New Roman" w:eastAsia="Times New Roman" w:hAnsi="Times New Roman" w:cs="Times New Roman"/>
          <w:color w:val="000000" w:themeColor="text1"/>
        </w:rPr>
        <w:t xml:space="preserve"> the installation of a PFAS containing </w:t>
      </w:r>
      <w:r w:rsidR="00220760" w:rsidRPr="007C6B95">
        <w:rPr>
          <w:rFonts w:ascii="Times New Roman" w:eastAsia="Times New Roman" w:hAnsi="Times New Roman" w:cs="Times New Roman"/>
          <w:color w:val="000000" w:themeColor="text1"/>
        </w:rPr>
        <w:t xml:space="preserve">athletic </w:t>
      </w:r>
      <w:r w:rsidRPr="007C6B95">
        <w:rPr>
          <w:rFonts w:ascii="Times New Roman" w:eastAsia="Times New Roman" w:hAnsi="Times New Roman" w:cs="Times New Roman"/>
          <w:color w:val="000000" w:themeColor="text1"/>
        </w:rPr>
        <w:t xml:space="preserve">surface in the Town of Oak Bluffs </w:t>
      </w:r>
      <w:r w:rsidR="00172366" w:rsidRPr="007C6B95">
        <w:rPr>
          <w:rFonts w:ascii="Times New Roman" w:eastAsia="Times New Roman" w:hAnsi="Times New Roman" w:cs="Times New Roman"/>
          <w:color w:val="000000" w:themeColor="text1"/>
        </w:rPr>
        <w:t xml:space="preserve">may </w:t>
      </w:r>
      <w:r w:rsidR="001C4C29" w:rsidRPr="007C6B95">
        <w:rPr>
          <w:rFonts w:ascii="Times New Roman" w:eastAsia="Times New Roman" w:hAnsi="Times New Roman" w:cs="Times New Roman"/>
          <w:color w:val="000000" w:themeColor="text1"/>
        </w:rPr>
        <w:t xml:space="preserve">contaminate </w:t>
      </w:r>
      <w:r w:rsidR="00172366" w:rsidRPr="007C6B95">
        <w:rPr>
          <w:rFonts w:ascii="Times New Roman" w:eastAsia="Times New Roman" w:hAnsi="Times New Roman" w:cs="Times New Roman"/>
          <w:color w:val="000000" w:themeColor="text1"/>
        </w:rPr>
        <w:t>the drinking water supply of the Town of Oak Bluffs as well as other municipalities on the Island of Martha’s Vineyard</w:t>
      </w:r>
      <w:r w:rsidR="004E6A44" w:rsidRPr="007C6B95">
        <w:rPr>
          <w:rFonts w:ascii="Times New Roman" w:eastAsia="Times New Roman" w:hAnsi="Times New Roman" w:cs="Times New Roman"/>
          <w:color w:val="000000" w:themeColor="text1"/>
        </w:rPr>
        <w:t xml:space="preserve">. </w:t>
      </w:r>
      <w:r w:rsidR="00172366" w:rsidRPr="007C6B95">
        <w:rPr>
          <w:rFonts w:ascii="Times New Roman" w:eastAsia="Times New Roman" w:hAnsi="Times New Roman" w:cs="Times New Roman"/>
          <w:color w:val="000000" w:themeColor="text1"/>
        </w:rPr>
        <w:t xml:space="preserve"> </w:t>
      </w:r>
      <w:r w:rsidR="004E6A44" w:rsidRPr="007C6B95">
        <w:rPr>
          <w:rFonts w:ascii="Times New Roman" w:eastAsia="Times New Roman" w:hAnsi="Times New Roman" w:cs="Times New Roman"/>
          <w:color w:val="000000" w:themeColor="text1"/>
        </w:rPr>
        <w:t xml:space="preserve">This </w:t>
      </w:r>
      <w:r w:rsidR="00172366" w:rsidRPr="007C6B95">
        <w:rPr>
          <w:rFonts w:ascii="Times New Roman" w:eastAsia="Times New Roman" w:hAnsi="Times New Roman" w:cs="Times New Roman"/>
          <w:color w:val="000000" w:themeColor="text1"/>
        </w:rPr>
        <w:t xml:space="preserve">significant risk of contamination may lead to undesired results, including </w:t>
      </w:r>
      <w:r w:rsidR="004E6A44" w:rsidRPr="007C6B95">
        <w:rPr>
          <w:rFonts w:ascii="Times New Roman" w:eastAsia="Times New Roman" w:hAnsi="Times New Roman" w:cs="Times New Roman"/>
          <w:color w:val="000000" w:themeColor="text1"/>
        </w:rPr>
        <w:t>PFAS levels over the Maximum Contaminant Level (MCL) set by MADEP</w:t>
      </w:r>
      <w:r w:rsidR="00557E8D" w:rsidRPr="007C6B95">
        <w:rPr>
          <w:rFonts w:ascii="Times New Roman" w:eastAsia="Times New Roman" w:hAnsi="Times New Roman" w:cs="Times New Roman"/>
          <w:color w:val="000000" w:themeColor="text1"/>
        </w:rPr>
        <w:t>, which in turn would adversely affect</w:t>
      </w:r>
      <w:r w:rsidR="004E6A44" w:rsidRPr="007C6B95">
        <w:rPr>
          <w:rFonts w:ascii="Times New Roman" w:eastAsia="Times New Roman" w:hAnsi="Times New Roman" w:cs="Times New Roman"/>
          <w:color w:val="000000" w:themeColor="text1"/>
        </w:rPr>
        <w:t xml:space="preserve"> </w:t>
      </w:r>
      <w:r w:rsidR="00172366" w:rsidRPr="007C6B95">
        <w:rPr>
          <w:rFonts w:ascii="Times New Roman" w:eastAsia="Times New Roman" w:hAnsi="Times New Roman" w:cs="Times New Roman"/>
          <w:color w:val="000000" w:themeColor="text1"/>
        </w:rPr>
        <w:t>the Island’s drinking water supply</w:t>
      </w:r>
      <w:r w:rsidR="00557E8D" w:rsidRPr="007C6B95">
        <w:rPr>
          <w:rFonts w:ascii="Times New Roman" w:eastAsia="Times New Roman" w:hAnsi="Times New Roman" w:cs="Times New Roman"/>
          <w:color w:val="000000" w:themeColor="text1"/>
        </w:rPr>
        <w:t>.</w:t>
      </w:r>
      <w:r w:rsidR="00172366" w:rsidRPr="007C6B95">
        <w:rPr>
          <w:rFonts w:ascii="Times New Roman" w:eastAsia="Times New Roman" w:hAnsi="Times New Roman" w:cs="Times New Roman"/>
          <w:color w:val="000000" w:themeColor="text1"/>
        </w:rPr>
        <w:t xml:space="preserve"> </w:t>
      </w:r>
    </w:p>
    <w:p w14:paraId="52F918FB" w14:textId="0A3A4842" w:rsidR="00B33BA2" w:rsidRPr="00B33BA2" w:rsidRDefault="00B33BA2" w:rsidP="00773A76">
      <w:pPr>
        <w:spacing w:after="336"/>
        <w:textAlignment w:val="baseline"/>
        <w:rPr>
          <w:rFonts w:ascii="Times New Roman" w:eastAsia="Times New Roman" w:hAnsi="Times New Roman" w:cs="Times New Roman"/>
          <w:bCs/>
          <w:color w:val="000000" w:themeColor="text1"/>
        </w:rPr>
      </w:pPr>
      <w:r>
        <w:rPr>
          <w:rFonts w:ascii="Times New Roman" w:eastAsia="Times New Roman" w:hAnsi="Times New Roman" w:cs="Times New Roman"/>
          <w:b/>
          <w:color w:val="000000" w:themeColor="text1"/>
        </w:rPr>
        <w:t xml:space="preserve">WHEREAS, </w:t>
      </w:r>
      <w:r>
        <w:rPr>
          <w:rFonts w:ascii="Times New Roman" w:eastAsia="Times New Roman" w:hAnsi="Times New Roman" w:cs="Times New Roman"/>
          <w:bCs/>
          <w:color w:val="000000" w:themeColor="text1"/>
        </w:rPr>
        <w:t xml:space="preserve">The Oak Bluffs Board of Health, upon careful review of the scientific literature, </w:t>
      </w:r>
      <w:r w:rsidR="00C00AF8">
        <w:rPr>
          <w:rFonts w:ascii="Times New Roman" w:eastAsia="Times New Roman" w:hAnsi="Times New Roman" w:cs="Times New Roman"/>
          <w:bCs/>
          <w:color w:val="000000" w:themeColor="text1"/>
        </w:rPr>
        <w:t>and sources cited above</w:t>
      </w:r>
      <w:r w:rsidR="00204038">
        <w:rPr>
          <w:rFonts w:ascii="Times New Roman" w:eastAsia="Times New Roman" w:hAnsi="Times New Roman" w:cs="Times New Roman"/>
          <w:bCs/>
          <w:color w:val="000000" w:themeColor="text1"/>
        </w:rPr>
        <w:t>, and in considered reasonableness,</w:t>
      </w:r>
      <w:r w:rsidR="00C00AF8">
        <w:rPr>
          <w:rFonts w:ascii="Times New Roman" w:eastAsia="Times New Roman" w:hAnsi="Times New Roman" w:cs="Times New Roman"/>
          <w:bCs/>
          <w:color w:val="000000" w:themeColor="text1"/>
        </w:rPr>
        <w:t xml:space="preserve"> </w:t>
      </w:r>
      <w:r w:rsidR="00204038">
        <w:rPr>
          <w:rFonts w:ascii="Times New Roman" w:eastAsia="Times New Roman" w:hAnsi="Times New Roman" w:cs="Times New Roman"/>
          <w:bCs/>
          <w:color w:val="000000" w:themeColor="text1"/>
        </w:rPr>
        <w:t>is of the opinion that</w:t>
      </w:r>
      <w:r w:rsidR="00C00AF8">
        <w:rPr>
          <w:rFonts w:ascii="Times New Roman" w:eastAsia="Times New Roman" w:hAnsi="Times New Roman" w:cs="Times New Roman"/>
          <w:bCs/>
          <w:color w:val="000000" w:themeColor="text1"/>
        </w:rPr>
        <w:t xml:space="preserve"> placement of a turf surface on the athletic fields over the sole-source aquifer for Martha’s Vineyard </w:t>
      </w:r>
      <w:r w:rsidR="00204038">
        <w:rPr>
          <w:rFonts w:ascii="Times New Roman" w:eastAsia="Times New Roman" w:hAnsi="Times New Roman" w:cs="Times New Roman"/>
          <w:bCs/>
          <w:color w:val="000000" w:themeColor="text1"/>
        </w:rPr>
        <w:t xml:space="preserve">would </w:t>
      </w:r>
      <w:r w:rsidR="00C00AF8">
        <w:rPr>
          <w:rFonts w:ascii="Times New Roman" w:eastAsia="Times New Roman" w:hAnsi="Times New Roman" w:cs="Times New Roman"/>
          <w:bCs/>
          <w:color w:val="000000" w:themeColor="text1"/>
        </w:rPr>
        <w:lastRenderedPageBreak/>
        <w:t xml:space="preserve">constitute a </w:t>
      </w:r>
      <w:r w:rsidR="00204038">
        <w:rPr>
          <w:rFonts w:ascii="Times New Roman" w:eastAsia="Times New Roman" w:hAnsi="Times New Roman" w:cs="Times New Roman"/>
          <w:bCs/>
          <w:color w:val="000000" w:themeColor="text1"/>
        </w:rPr>
        <w:t>n</w:t>
      </w:r>
      <w:r w:rsidR="00C00AF8">
        <w:rPr>
          <w:rFonts w:ascii="Times New Roman" w:eastAsia="Times New Roman" w:hAnsi="Times New Roman" w:cs="Times New Roman"/>
          <w:bCs/>
          <w:color w:val="000000" w:themeColor="text1"/>
        </w:rPr>
        <w:t>uisance, and, pursuant to the aforementioned statutory and regulatory powers of Boards of Health in the Commonwealth of Massachusetts, issues this Moratorium.</w:t>
      </w:r>
      <w:r w:rsidR="00DA2FD9">
        <w:rPr>
          <w:rStyle w:val="FootnoteReference"/>
          <w:rFonts w:ascii="Times New Roman" w:eastAsia="Times New Roman" w:hAnsi="Times New Roman" w:cs="Times New Roman"/>
          <w:bCs/>
          <w:color w:val="000000" w:themeColor="text1"/>
        </w:rPr>
        <w:footnoteReference w:id="10"/>
      </w:r>
    </w:p>
    <w:p w14:paraId="35A19A62" w14:textId="6FB82146" w:rsidR="00773A76" w:rsidRPr="007C6B95" w:rsidRDefault="00557E8D" w:rsidP="00773A76">
      <w:pPr>
        <w:spacing w:after="336"/>
        <w:textAlignment w:val="baseline"/>
        <w:rPr>
          <w:rFonts w:ascii="Times New Roman" w:eastAsia="Times New Roman" w:hAnsi="Times New Roman" w:cs="Times New Roman"/>
          <w:color w:val="000000" w:themeColor="text1"/>
        </w:rPr>
      </w:pPr>
      <w:proofErr w:type="gramStart"/>
      <w:r w:rsidRPr="00C00AF8">
        <w:rPr>
          <w:rFonts w:ascii="Times New Roman" w:eastAsia="Times New Roman" w:hAnsi="Times New Roman" w:cs="Times New Roman"/>
          <w:b/>
          <w:bCs/>
          <w:color w:val="000000" w:themeColor="text1"/>
        </w:rPr>
        <w:t>WHEREAS</w:t>
      </w:r>
      <w:r w:rsidRPr="007C6B95">
        <w:rPr>
          <w:rFonts w:ascii="Times New Roman" w:eastAsia="Times New Roman" w:hAnsi="Times New Roman" w:cs="Times New Roman"/>
          <w:color w:val="000000" w:themeColor="text1"/>
        </w:rPr>
        <w:t>,</w:t>
      </w:r>
      <w:proofErr w:type="gramEnd"/>
      <w:r w:rsidRPr="007C6B95">
        <w:rPr>
          <w:rFonts w:ascii="Times New Roman" w:eastAsia="Times New Roman" w:hAnsi="Times New Roman" w:cs="Times New Roman"/>
          <w:color w:val="000000" w:themeColor="text1"/>
        </w:rPr>
        <w:t xml:space="preserve"> the Board of Health is of the opinion </w:t>
      </w:r>
      <w:r w:rsidR="00C00AF8">
        <w:rPr>
          <w:rFonts w:ascii="Times New Roman" w:eastAsia="Times New Roman" w:hAnsi="Times New Roman" w:cs="Times New Roman"/>
          <w:color w:val="000000" w:themeColor="text1"/>
        </w:rPr>
        <w:t xml:space="preserve">that </w:t>
      </w:r>
      <w:r w:rsidRPr="007C6B95">
        <w:rPr>
          <w:rFonts w:ascii="Times New Roman" w:eastAsia="Times New Roman" w:hAnsi="Times New Roman" w:cs="Times New Roman"/>
          <w:color w:val="000000" w:themeColor="text1"/>
        </w:rPr>
        <w:t>it is prudent to</w:t>
      </w:r>
      <w:r w:rsidR="00172366" w:rsidRPr="007C6B95">
        <w:rPr>
          <w:rFonts w:ascii="Times New Roman" w:eastAsia="Times New Roman" w:hAnsi="Times New Roman" w:cs="Times New Roman"/>
          <w:color w:val="000000" w:themeColor="text1"/>
        </w:rPr>
        <w:t xml:space="preserve"> </w:t>
      </w:r>
      <w:r w:rsidRPr="007C6B95">
        <w:rPr>
          <w:rFonts w:ascii="Times New Roman" w:eastAsia="Times New Roman" w:hAnsi="Times New Roman" w:cs="Times New Roman"/>
          <w:color w:val="000000" w:themeColor="text1"/>
        </w:rPr>
        <w:t xml:space="preserve">take </w:t>
      </w:r>
      <w:r w:rsidR="00172366" w:rsidRPr="007C6B95">
        <w:rPr>
          <w:rFonts w:ascii="Times New Roman" w:eastAsia="Times New Roman" w:hAnsi="Times New Roman" w:cs="Times New Roman"/>
          <w:color w:val="000000" w:themeColor="text1"/>
        </w:rPr>
        <w:t xml:space="preserve">steps at this time to cease and desist </w:t>
      </w:r>
      <w:r w:rsidR="00773A76" w:rsidRPr="007C6B95">
        <w:rPr>
          <w:rFonts w:ascii="Times New Roman" w:eastAsia="Times New Roman" w:hAnsi="Times New Roman" w:cs="Times New Roman"/>
          <w:color w:val="000000" w:themeColor="text1"/>
        </w:rPr>
        <w:t xml:space="preserve">from </w:t>
      </w:r>
      <w:r w:rsidR="00172366" w:rsidRPr="007C6B95">
        <w:rPr>
          <w:rFonts w:ascii="Times New Roman" w:eastAsia="Times New Roman" w:hAnsi="Times New Roman" w:cs="Times New Roman"/>
          <w:color w:val="000000" w:themeColor="text1"/>
        </w:rPr>
        <w:t>any further introduction of PFAS-containing materials until the potential public health risks and nuisances can be studied, evaluated</w:t>
      </w:r>
      <w:r w:rsidRPr="007C6B95">
        <w:rPr>
          <w:rFonts w:ascii="Times New Roman" w:eastAsia="Times New Roman" w:hAnsi="Times New Roman" w:cs="Times New Roman"/>
          <w:color w:val="000000" w:themeColor="text1"/>
        </w:rPr>
        <w:t>,</w:t>
      </w:r>
      <w:r w:rsidR="00172366" w:rsidRPr="007C6B95">
        <w:rPr>
          <w:rFonts w:ascii="Times New Roman" w:eastAsia="Times New Roman" w:hAnsi="Times New Roman" w:cs="Times New Roman"/>
          <w:color w:val="000000" w:themeColor="text1"/>
        </w:rPr>
        <w:t xml:space="preserve"> </w:t>
      </w:r>
      <w:r w:rsidR="00773A76" w:rsidRPr="007C6B95">
        <w:rPr>
          <w:rFonts w:ascii="Times New Roman" w:eastAsia="Times New Roman" w:hAnsi="Times New Roman" w:cs="Times New Roman"/>
          <w:color w:val="000000" w:themeColor="text1"/>
        </w:rPr>
        <w:t xml:space="preserve">abated </w:t>
      </w:r>
      <w:r w:rsidR="00172366" w:rsidRPr="007C6B95">
        <w:rPr>
          <w:rFonts w:ascii="Times New Roman" w:eastAsia="Times New Roman" w:hAnsi="Times New Roman" w:cs="Times New Roman"/>
          <w:color w:val="000000" w:themeColor="text1"/>
        </w:rPr>
        <w:t xml:space="preserve">and </w:t>
      </w:r>
      <w:r w:rsidR="00773A76" w:rsidRPr="007C6B95">
        <w:rPr>
          <w:rFonts w:ascii="Times New Roman" w:eastAsia="Times New Roman" w:hAnsi="Times New Roman" w:cs="Times New Roman"/>
          <w:color w:val="000000" w:themeColor="text1"/>
        </w:rPr>
        <w:t xml:space="preserve">otherwise determined. </w:t>
      </w:r>
    </w:p>
    <w:p w14:paraId="48529130" w14:textId="20C1DEAA" w:rsidR="00F7360F" w:rsidRDefault="00773A76" w:rsidP="00773A76">
      <w:pPr>
        <w:pStyle w:val="ListParagraph"/>
        <w:numPr>
          <w:ilvl w:val="0"/>
          <w:numId w:val="2"/>
        </w:numPr>
        <w:spacing w:after="336"/>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b/>
          <w:bCs/>
          <w:color w:val="000000" w:themeColor="text1"/>
        </w:rPr>
        <w:t xml:space="preserve">NOW THEREFORE, </w:t>
      </w:r>
      <w:r w:rsidR="00C00AF8">
        <w:rPr>
          <w:rFonts w:ascii="Times New Roman" w:eastAsia="Times New Roman" w:hAnsi="Times New Roman" w:cs="Times New Roman"/>
          <w:b/>
          <w:bCs/>
          <w:color w:val="000000" w:themeColor="text1"/>
        </w:rPr>
        <w:t>Pursuant to G.L. c. 111, §§</w:t>
      </w:r>
      <w:r w:rsidR="00920E99">
        <w:rPr>
          <w:rFonts w:ascii="Times New Roman" w:eastAsia="Times New Roman" w:hAnsi="Times New Roman" w:cs="Times New Roman"/>
          <w:b/>
          <w:bCs/>
          <w:color w:val="000000" w:themeColor="text1"/>
        </w:rPr>
        <w:t xml:space="preserve">6, </w:t>
      </w:r>
      <w:r w:rsidR="00C00AF8">
        <w:rPr>
          <w:rFonts w:ascii="Times New Roman" w:eastAsia="Times New Roman" w:hAnsi="Times New Roman" w:cs="Times New Roman"/>
          <w:b/>
          <w:bCs/>
          <w:color w:val="000000" w:themeColor="text1"/>
        </w:rPr>
        <w:t xml:space="preserve">31 and 122, </w:t>
      </w:r>
      <w:r w:rsidRPr="007C6B95">
        <w:rPr>
          <w:rFonts w:ascii="Times New Roman" w:eastAsia="Times New Roman" w:hAnsi="Times New Roman" w:cs="Times New Roman"/>
          <w:color w:val="000000" w:themeColor="text1"/>
        </w:rPr>
        <w:t xml:space="preserve">The Board of Health for the Town of Oak Bluffs, upon consideration of the above matters, </w:t>
      </w:r>
      <w:r w:rsidRPr="007C6B95">
        <w:rPr>
          <w:rFonts w:ascii="Times New Roman" w:eastAsia="Times New Roman" w:hAnsi="Times New Roman" w:cs="Times New Roman"/>
          <w:b/>
          <w:bCs/>
          <w:color w:val="000000" w:themeColor="text1"/>
        </w:rPr>
        <w:t>HEREBY ORDERS</w:t>
      </w:r>
      <w:r w:rsidR="00F03F17" w:rsidRPr="007C6B95">
        <w:rPr>
          <w:rFonts w:ascii="Times New Roman" w:eastAsia="Times New Roman" w:hAnsi="Times New Roman" w:cs="Times New Roman"/>
          <w:color w:val="000000" w:themeColor="text1"/>
        </w:rPr>
        <w:t>:</w:t>
      </w:r>
      <w:r w:rsidR="00350732" w:rsidRPr="007C6B95">
        <w:rPr>
          <w:rFonts w:ascii="Times New Roman" w:eastAsia="Times New Roman" w:hAnsi="Times New Roman" w:cs="Times New Roman"/>
          <w:color w:val="000000" w:themeColor="text1"/>
        </w:rPr>
        <w:t xml:space="preserve"> </w:t>
      </w:r>
      <w:r w:rsidR="00805232" w:rsidRPr="007C6B95">
        <w:rPr>
          <w:rFonts w:ascii="Times New Roman" w:eastAsia="Times New Roman" w:hAnsi="Times New Roman" w:cs="Times New Roman"/>
          <w:color w:val="000000" w:themeColor="text1"/>
        </w:rPr>
        <w:t xml:space="preserve">That the Board of Health institute a </w:t>
      </w:r>
      <w:r w:rsidR="00805232" w:rsidRPr="007C6B95">
        <w:rPr>
          <w:rFonts w:ascii="Times New Roman" w:eastAsia="Times New Roman" w:hAnsi="Times New Roman" w:cs="Times New Roman"/>
          <w:b/>
          <w:bCs/>
          <w:color w:val="000000" w:themeColor="text1"/>
        </w:rPr>
        <w:t>MORATORIUM</w:t>
      </w:r>
      <w:r w:rsidR="00557E8D" w:rsidRPr="007C6B95">
        <w:rPr>
          <w:rFonts w:ascii="Times New Roman" w:eastAsia="Times New Roman" w:hAnsi="Times New Roman" w:cs="Times New Roman"/>
          <w:b/>
          <w:bCs/>
          <w:color w:val="000000" w:themeColor="text1"/>
        </w:rPr>
        <w:t xml:space="preserve"> </w:t>
      </w:r>
      <w:r w:rsidR="00557E8D" w:rsidRPr="007C6B95">
        <w:rPr>
          <w:rFonts w:ascii="Times New Roman" w:eastAsia="Times New Roman" w:hAnsi="Times New Roman" w:cs="Times New Roman"/>
          <w:bCs/>
          <w:color w:val="000000" w:themeColor="text1"/>
        </w:rPr>
        <w:t>on the installation of artificial turf on any land, or any size, owned by the Town,</w:t>
      </w:r>
      <w:r w:rsidR="00805232" w:rsidRPr="007C6B95">
        <w:rPr>
          <w:rFonts w:ascii="Times New Roman" w:eastAsia="Times New Roman" w:hAnsi="Times New Roman" w:cs="Times New Roman"/>
          <w:bCs/>
          <w:color w:val="000000" w:themeColor="text1"/>
        </w:rPr>
        <w:t xml:space="preserve"> </w:t>
      </w:r>
      <w:r w:rsidR="00805232" w:rsidRPr="007C6B95">
        <w:rPr>
          <w:rFonts w:ascii="Times New Roman" w:eastAsia="Times New Roman" w:hAnsi="Times New Roman" w:cs="Times New Roman"/>
          <w:color w:val="000000" w:themeColor="text1"/>
        </w:rPr>
        <w:t xml:space="preserve">for </w:t>
      </w:r>
      <w:r w:rsidR="00FF3E7D" w:rsidRPr="007C6B95">
        <w:rPr>
          <w:rFonts w:ascii="Times New Roman" w:eastAsia="Times New Roman" w:hAnsi="Times New Roman" w:cs="Times New Roman"/>
          <w:color w:val="000000" w:themeColor="text1"/>
        </w:rPr>
        <w:t>up to</w:t>
      </w:r>
      <w:r w:rsidR="00350732" w:rsidRPr="007C6B95">
        <w:rPr>
          <w:rFonts w:ascii="Times New Roman" w:eastAsia="Times New Roman" w:hAnsi="Times New Roman" w:cs="Times New Roman"/>
          <w:color w:val="000000" w:themeColor="text1"/>
        </w:rPr>
        <w:t xml:space="preserve"> 36</w:t>
      </w:r>
      <w:r w:rsidR="00805232" w:rsidRPr="007C6B95">
        <w:rPr>
          <w:rFonts w:ascii="Times New Roman" w:eastAsia="Times New Roman" w:hAnsi="Times New Roman" w:cs="Times New Roman"/>
          <w:color w:val="000000" w:themeColor="text1"/>
        </w:rPr>
        <w:t xml:space="preserve"> months in order to further study the PFAS risk issue as set forth herein.</w:t>
      </w:r>
      <w:r w:rsidR="00F7360F" w:rsidRPr="007C6B95">
        <w:rPr>
          <w:rFonts w:ascii="Times New Roman" w:eastAsia="Times New Roman" w:hAnsi="Times New Roman" w:cs="Times New Roman"/>
          <w:color w:val="000000" w:themeColor="text1"/>
        </w:rPr>
        <w:t xml:space="preserve"> </w:t>
      </w:r>
    </w:p>
    <w:p w14:paraId="1B7AE20E" w14:textId="77777777" w:rsidR="00920E99" w:rsidRPr="007C6B95" w:rsidRDefault="00920E99" w:rsidP="00920E99">
      <w:pPr>
        <w:pStyle w:val="ListParagraph"/>
        <w:spacing w:after="336"/>
        <w:textAlignment w:val="baseline"/>
        <w:rPr>
          <w:rFonts w:ascii="Times New Roman" w:eastAsia="Times New Roman" w:hAnsi="Times New Roman" w:cs="Times New Roman"/>
          <w:color w:val="000000" w:themeColor="text1"/>
        </w:rPr>
      </w:pPr>
    </w:p>
    <w:p w14:paraId="288E0781" w14:textId="4984757D" w:rsidR="00805232" w:rsidRPr="007C6B95" w:rsidRDefault="00F7360F" w:rsidP="00F7360F">
      <w:pPr>
        <w:pStyle w:val="ListParagraph"/>
        <w:numPr>
          <w:ilvl w:val="1"/>
          <w:numId w:val="2"/>
        </w:numPr>
        <w:spacing w:after="336"/>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color w:val="000000" w:themeColor="text1"/>
        </w:rPr>
        <w:t xml:space="preserve">Should there be a determination that PFAS is not harmful or toxic to humans in less than the said </w:t>
      </w:r>
      <w:r w:rsidR="005230D2" w:rsidRPr="007C6B95">
        <w:rPr>
          <w:rFonts w:ascii="Times New Roman" w:eastAsia="Times New Roman" w:hAnsi="Times New Roman" w:cs="Times New Roman"/>
          <w:color w:val="000000" w:themeColor="text1"/>
        </w:rPr>
        <w:t>36</w:t>
      </w:r>
      <w:r w:rsidRPr="007C6B95">
        <w:rPr>
          <w:rFonts w:ascii="Times New Roman" w:eastAsia="Times New Roman" w:hAnsi="Times New Roman" w:cs="Times New Roman"/>
          <w:color w:val="000000" w:themeColor="text1"/>
        </w:rPr>
        <w:t xml:space="preserve"> months, the Board of Health will revisit the duration of this </w:t>
      </w:r>
      <w:r w:rsidR="007D4996" w:rsidRPr="007C6B95">
        <w:rPr>
          <w:rFonts w:ascii="Times New Roman" w:eastAsia="Times New Roman" w:hAnsi="Times New Roman" w:cs="Times New Roman"/>
          <w:b/>
          <w:bCs/>
          <w:color w:val="000000" w:themeColor="text1"/>
        </w:rPr>
        <w:t>MORATORIUM</w:t>
      </w:r>
      <w:r w:rsidR="007D4996" w:rsidRPr="007C6B95">
        <w:rPr>
          <w:rFonts w:ascii="Times New Roman" w:eastAsia="Times New Roman" w:hAnsi="Times New Roman" w:cs="Times New Roman"/>
          <w:color w:val="000000" w:themeColor="text1"/>
        </w:rPr>
        <w:t xml:space="preserve"> and</w:t>
      </w:r>
      <w:r w:rsidRPr="007C6B95">
        <w:rPr>
          <w:rFonts w:ascii="Times New Roman" w:eastAsia="Times New Roman" w:hAnsi="Times New Roman" w:cs="Times New Roman"/>
          <w:color w:val="000000" w:themeColor="text1"/>
        </w:rPr>
        <w:t xml:space="preserve"> may retire the moratorium at such earlier date.</w:t>
      </w:r>
    </w:p>
    <w:p w14:paraId="799C271B" w14:textId="63B0C632" w:rsidR="003D55C0" w:rsidRPr="007C6B95" w:rsidRDefault="003D55C0" w:rsidP="00F7360F">
      <w:pPr>
        <w:pStyle w:val="ListParagraph"/>
        <w:numPr>
          <w:ilvl w:val="1"/>
          <w:numId w:val="2"/>
        </w:numPr>
        <w:spacing w:after="336"/>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color w:val="000000" w:themeColor="text1"/>
        </w:rPr>
        <w:t xml:space="preserve">Should there be a reasonable alternative to products posing a PFAS risk, and if such reasonable alternative is studied and approved by the Board of Health, this </w:t>
      </w:r>
      <w:r w:rsidRPr="007C6B95">
        <w:rPr>
          <w:rFonts w:ascii="Times New Roman" w:eastAsia="Times New Roman" w:hAnsi="Times New Roman" w:cs="Times New Roman"/>
          <w:b/>
          <w:bCs/>
          <w:color w:val="000000" w:themeColor="text1"/>
        </w:rPr>
        <w:t xml:space="preserve">MORATORIUM </w:t>
      </w:r>
      <w:r w:rsidRPr="007C6B95">
        <w:rPr>
          <w:rFonts w:ascii="Times New Roman" w:eastAsia="Times New Roman" w:hAnsi="Times New Roman" w:cs="Times New Roman"/>
          <w:color w:val="000000" w:themeColor="text1"/>
        </w:rPr>
        <w:t xml:space="preserve">shall be retired automatically upon the approval of the use of such reasonable alternative. </w:t>
      </w:r>
    </w:p>
    <w:p w14:paraId="5A3B126F" w14:textId="21EA4484" w:rsidR="00F7360F" w:rsidRPr="007C6B95" w:rsidRDefault="00F7360F" w:rsidP="00F7360F">
      <w:pPr>
        <w:pStyle w:val="ListParagraph"/>
        <w:numPr>
          <w:ilvl w:val="1"/>
          <w:numId w:val="2"/>
        </w:numPr>
        <w:spacing w:after="336"/>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color w:val="000000" w:themeColor="text1"/>
        </w:rPr>
        <w:t xml:space="preserve">Should there be good cause, as determined by the Board of Health, to continue the duration of this </w:t>
      </w:r>
      <w:r w:rsidRPr="007C6B95">
        <w:rPr>
          <w:rFonts w:ascii="Times New Roman" w:eastAsia="Times New Roman" w:hAnsi="Times New Roman" w:cs="Times New Roman"/>
          <w:b/>
          <w:bCs/>
          <w:color w:val="000000" w:themeColor="text1"/>
        </w:rPr>
        <w:t>MORATORIUM</w:t>
      </w:r>
      <w:r w:rsidRPr="007C6B95">
        <w:rPr>
          <w:rFonts w:ascii="Times New Roman" w:eastAsia="Times New Roman" w:hAnsi="Times New Roman" w:cs="Times New Roman"/>
          <w:color w:val="000000" w:themeColor="text1"/>
        </w:rPr>
        <w:t xml:space="preserve">, beyond the said </w:t>
      </w:r>
      <w:r w:rsidR="007D4996" w:rsidRPr="007C6B95">
        <w:rPr>
          <w:rFonts w:ascii="Times New Roman" w:eastAsia="Times New Roman" w:hAnsi="Times New Roman" w:cs="Times New Roman"/>
          <w:color w:val="000000" w:themeColor="text1"/>
        </w:rPr>
        <w:t>36-month</w:t>
      </w:r>
      <w:r w:rsidRPr="007C6B95">
        <w:rPr>
          <w:rFonts w:ascii="Times New Roman" w:eastAsia="Times New Roman" w:hAnsi="Times New Roman" w:cs="Times New Roman"/>
          <w:color w:val="000000" w:themeColor="text1"/>
        </w:rPr>
        <w:t xml:space="preserve"> term, the said Board shall extend the term of this moratorium for a period it then deems reasonable, upon a proper public health risk analysis.</w:t>
      </w:r>
    </w:p>
    <w:p w14:paraId="08A7D563" w14:textId="77777777" w:rsidR="00805232" w:rsidRPr="007C6B95" w:rsidRDefault="00805232" w:rsidP="00805232">
      <w:pPr>
        <w:pStyle w:val="ListParagraph"/>
        <w:spacing w:after="336"/>
        <w:textAlignment w:val="baseline"/>
        <w:rPr>
          <w:rFonts w:ascii="Times New Roman" w:eastAsia="Times New Roman" w:hAnsi="Times New Roman" w:cs="Times New Roman"/>
          <w:color w:val="000000" w:themeColor="text1"/>
        </w:rPr>
      </w:pPr>
    </w:p>
    <w:p w14:paraId="770815A1" w14:textId="7F2DDC2E" w:rsidR="00032932" w:rsidRPr="007C6B95" w:rsidRDefault="00773A76" w:rsidP="00805232">
      <w:pPr>
        <w:pStyle w:val="ListParagraph"/>
        <w:numPr>
          <w:ilvl w:val="0"/>
          <w:numId w:val="2"/>
        </w:numPr>
        <w:spacing w:after="336"/>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color w:val="000000" w:themeColor="text1"/>
        </w:rPr>
        <w:t xml:space="preserve">That the approval, installation, and use </w:t>
      </w:r>
      <w:r w:rsidR="00350732" w:rsidRPr="007C6B95">
        <w:rPr>
          <w:rFonts w:ascii="Times New Roman" w:eastAsia="Times New Roman" w:hAnsi="Times New Roman" w:cs="Times New Roman"/>
          <w:color w:val="000000" w:themeColor="text1"/>
        </w:rPr>
        <w:t>of athletic</w:t>
      </w:r>
      <w:r w:rsidR="001B241F" w:rsidRPr="007C6B95">
        <w:rPr>
          <w:rFonts w:ascii="Times New Roman" w:eastAsia="Times New Roman" w:hAnsi="Times New Roman" w:cs="Times New Roman"/>
          <w:color w:val="000000" w:themeColor="text1"/>
        </w:rPr>
        <w:t xml:space="preserve"> playing surfaces</w:t>
      </w:r>
      <w:r w:rsidRPr="007C6B95">
        <w:rPr>
          <w:rFonts w:ascii="Times New Roman" w:eastAsia="Times New Roman" w:hAnsi="Times New Roman" w:cs="Times New Roman"/>
          <w:color w:val="000000" w:themeColor="text1"/>
        </w:rPr>
        <w:t xml:space="preserve"> containing PFAS</w:t>
      </w:r>
      <w:r w:rsidR="00AE3E86" w:rsidRPr="007C6B95">
        <w:rPr>
          <w:rFonts w:ascii="Times New Roman" w:eastAsia="Times New Roman" w:hAnsi="Times New Roman" w:cs="Times New Roman"/>
          <w:color w:val="000000" w:themeColor="text1"/>
        </w:rPr>
        <w:t xml:space="preserve"> be </w:t>
      </w:r>
      <w:r w:rsidR="00AE3E86" w:rsidRPr="007C6B95">
        <w:rPr>
          <w:rFonts w:ascii="Times New Roman" w:eastAsia="Times New Roman" w:hAnsi="Times New Roman" w:cs="Times New Roman"/>
          <w:b/>
          <w:bCs/>
          <w:color w:val="000000" w:themeColor="text1"/>
        </w:rPr>
        <w:t xml:space="preserve">ENJOINED </w:t>
      </w:r>
      <w:r w:rsidR="00AE3E86" w:rsidRPr="007C6B95">
        <w:rPr>
          <w:rFonts w:ascii="Times New Roman" w:eastAsia="Times New Roman" w:hAnsi="Times New Roman" w:cs="Times New Roman"/>
          <w:color w:val="000000" w:themeColor="text1"/>
        </w:rPr>
        <w:t xml:space="preserve">until the said Board of Health can conduct a full public health safety and risk analysis of said materials </w:t>
      </w:r>
      <w:r w:rsidR="001B241F" w:rsidRPr="007C6B95">
        <w:rPr>
          <w:rFonts w:ascii="Times New Roman" w:eastAsia="Times New Roman" w:hAnsi="Times New Roman" w:cs="Times New Roman"/>
          <w:color w:val="000000" w:themeColor="text1"/>
        </w:rPr>
        <w:t xml:space="preserve">of athletic playing surfaces </w:t>
      </w:r>
      <w:r w:rsidR="00AE3E86" w:rsidRPr="007C6B95">
        <w:rPr>
          <w:rFonts w:ascii="Times New Roman" w:eastAsia="Times New Roman" w:hAnsi="Times New Roman" w:cs="Times New Roman"/>
          <w:color w:val="000000" w:themeColor="text1"/>
        </w:rPr>
        <w:t xml:space="preserve">insofar as the risks attendant upon the Town should such a surface be </w:t>
      </w:r>
      <w:r w:rsidR="00805232" w:rsidRPr="007C6B95">
        <w:rPr>
          <w:rFonts w:ascii="Times New Roman" w:eastAsia="Times New Roman" w:hAnsi="Times New Roman" w:cs="Times New Roman"/>
          <w:color w:val="000000" w:themeColor="text1"/>
        </w:rPr>
        <w:t>installed.</w:t>
      </w:r>
    </w:p>
    <w:p w14:paraId="6AFF5309" w14:textId="77777777" w:rsidR="00AE3E86" w:rsidRPr="007C6B95" w:rsidRDefault="00AE3E86" w:rsidP="00AE3E86">
      <w:pPr>
        <w:pStyle w:val="ListParagraph"/>
        <w:spacing w:after="336"/>
        <w:textAlignment w:val="baseline"/>
        <w:rPr>
          <w:rFonts w:ascii="Times New Roman" w:eastAsia="Times New Roman" w:hAnsi="Times New Roman" w:cs="Times New Roman"/>
          <w:color w:val="000000" w:themeColor="text1"/>
        </w:rPr>
      </w:pPr>
    </w:p>
    <w:p w14:paraId="4FB32DF9" w14:textId="5FCAFE4F" w:rsidR="00AE3E86" w:rsidRPr="007C6B95" w:rsidRDefault="00AE3E86" w:rsidP="00773A76">
      <w:pPr>
        <w:pStyle w:val="ListParagraph"/>
        <w:numPr>
          <w:ilvl w:val="0"/>
          <w:numId w:val="2"/>
        </w:numPr>
        <w:spacing w:after="336"/>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color w:val="000000" w:themeColor="text1"/>
        </w:rPr>
        <w:t xml:space="preserve">That all other </w:t>
      </w:r>
      <w:r w:rsidR="00920E99">
        <w:rPr>
          <w:rFonts w:ascii="Times New Roman" w:eastAsia="Times New Roman" w:hAnsi="Times New Roman" w:cs="Times New Roman"/>
          <w:color w:val="000000" w:themeColor="text1"/>
        </w:rPr>
        <w:t xml:space="preserve">Committees, </w:t>
      </w:r>
      <w:r w:rsidRPr="007C6B95">
        <w:rPr>
          <w:rFonts w:ascii="Times New Roman" w:eastAsia="Times New Roman" w:hAnsi="Times New Roman" w:cs="Times New Roman"/>
          <w:color w:val="000000" w:themeColor="text1"/>
        </w:rPr>
        <w:t xml:space="preserve">Boards and Commissions </w:t>
      </w:r>
      <w:r w:rsidR="00805232" w:rsidRPr="007C6B95">
        <w:rPr>
          <w:rFonts w:ascii="Times New Roman" w:eastAsia="Times New Roman" w:hAnsi="Times New Roman" w:cs="Times New Roman"/>
          <w:color w:val="000000" w:themeColor="text1"/>
        </w:rPr>
        <w:t xml:space="preserve">within Oak Bluffs </w:t>
      </w:r>
      <w:r w:rsidRPr="007C6B95">
        <w:rPr>
          <w:rFonts w:ascii="Times New Roman" w:eastAsia="Times New Roman" w:hAnsi="Times New Roman" w:cs="Times New Roman"/>
          <w:color w:val="000000" w:themeColor="text1"/>
        </w:rPr>
        <w:t xml:space="preserve">currently considering any application for the installation of such turf field </w:t>
      </w:r>
      <w:r w:rsidR="00920E99">
        <w:rPr>
          <w:rFonts w:ascii="Times New Roman" w:eastAsia="Times New Roman" w:hAnsi="Times New Roman" w:cs="Times New Roman"/>
          <w:color w:val="000000" w:themeColor="text1"/>
        </w:rPr>
        <w:t>shall</w:t>
      </w:r>
      <w:r w:rsidR="00920E99" w:rsidRPr="007C6B95">
        <w:rPr>
          <w:rFonts w:ascii="Times New Roman" w:eastAsia="Times New Roman" w:hAnsi="Times New Roman" w:cs="Times New Roman"/>
          <w:color w:val="000000" w:themeColor="text1"/>
        </w:rPr>
        <w:t xml:space="preserve"> </w:t>
      </w:r>
      <w:r w:rsidRPr="007C6B95">
        <w:rPr>
          <w:rFonts w:ascii="Times New Roman" w:eastAsia="Times New Roman" w:hAnsi="Times New Roman" w:cs="Times New Roman"/>
          <w:b/>
          <w:bCs/>
          <w:color w:val="000000" w:themeColor="text1"/>
        </w:rPr>
        <w:t xml:space="preserve">CEASE AND DESIST </w:t>
      </w:r>
      <w:r w:rsidRPr="007C6B95">
        <w:rPr>
          <w:rFonts w:ascii="Times New Roman" w:eastAsia="Times New Roman" w:hAnsi="Times New Roman" w:cs="Times New Roman"/>
          <w:color w:val="000000" w:themeColor="text1"/>
        </w:rPr>
        <w:t xml:space="preserve">all further </w:t>
      </w:r>
      <w:r w:rsidR="00F7360F" w:rsidRPr="007C6B95">
        <w:rPr>
          <w:rFonts w:ascii="Times New Roman" w:eastAsia="Times New Roman" w:hAnsi="Times New Roman" w:cs="Times New Roman"/>
          <w:color w:val="000000" w:themeColor="text1"/>
        </w:rPr>
        <w:t>proceedings and</w:t>
      </w:r>
      <w:r w:rsidRPr="007C6B95">
        <w:rPr>
          <w:rFonts w:ascii="Times New Roman" w:eastAsia="Times New Roman" w:hAnsi="Times New Roman" w:cs="Times New Roman"/>
          <w:color w:val="000000" w:themeColor="text1"/>
        </w:rPr>
        <w:t xml:space="preserve"> considerations of such application</w:t>
      </w:r>
      <w:r w:rsidR="00805232" w:rsidRPr="007C6B95">
        <w:rPr>
          <w:rFonts w:ascii="Times New Roman" w:eastAsia="Times New Roman" w:hAnsi="Times New Roman" w:cs="Times New Roman"/>
          <w:color w:val="000000" w:themeColor="text1"/>
        </w:rPr>
        <w:t xml:space="preserve"> until the Board of Health rescinds this Moratorium following its study of the risks mentioned hereinabove.</w:t>
      </w:r>
    </w:p>
    <w:p w14:paraId="2266072A" w14:textId="77777777" w:rsidR="00805232" w:rsidRPr="007C6B95" w:rsidRDefault="00805232" w:rsidP="00805232">
      <w:pPr>
        <w:pStyle w:val="ListParagraph"/>
        <w:rPr>
          <w:rFonts w:ascii="Times New Roman" w:eastAsia="Times New Roman" w:hAnsi="Times New Roman" w:cs="Times New Roman"/>
          <w:color w:val="000000" w:themeColor="text1"/>
        </w:rPr>
      </w:pPr>
    </w:p>
    <w:p w14:paraId="4F7BF80F" w14:textId="77777777" w:rsidR="007D4996" w:rsidRPr="007C6B95" w:rsidRDefault="00805232" w:rsidP="00A46099">
      <w:pPr>
        <w:pStyle w:val="ListParagraph"/>
        <w:numPr>
          <w:ilvl w:val="0"/>
          <w:numId w:val="2"/>
        </w:numPr>
        <w:spacing w:after="336"/>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color w:val="000000" w:themeColor="text1"/>
        </w:rPr>
        <w:t>That the Board of Health commission a full Public Health safety and risk analysis, as called for in Paragraph 1, above</w:t>
      </w:r>
      <w:r w:rsidR="00F7360F" w:rsidRPr="007C6B95">
        <w:rPr>
          <w:rFonts w:ascii="Times New Roman" w:eastAsia="Times New Roman" w:hAnsi="Times New Roman" w:cs="Times New Roman"/>
          <w:color w:val="000000" w:themeColor="text1"/>
        </w:rPr>
        <w:t>, forthwith</w:t>
      </w:r>
      <w:r w:rsidRPr="007C6B95">
        <w:rPr>
          <w:rFonts w:ascii="Times New Roman" w:eastAsia="Times New Roman" w:hAnsi="Times New Roman" w:cs="Times New Roman"/>
          <w:color w:val="000000" w:themeColor="text1"/>
        </w:rPr>
        <w:t>.</w:t>
      </w:r>
    </w:p>
    <w:p w14:paraId="61E828BF" w14:textId="77777777" w:rsidR="007D4996" w:rsidRPr="007C6B95" w:rsidRDefault="007D4996" w:rsidP="007D4996">
      <w:pPr>
        <w:pStyle w:val="ListParagraph"/>
        <w:rPr>
          <w:rFonts w:ascii="Times New Roman" w:eastAsia="Times New Roman" w:hAnsi="Times New Roman" w:cs="Times New Roman"/>
          <w:color w:val="000000" w:themeColor="text1"/>
        </w:rPr>
      </w:pPr>
    </w:p>
    <w:p w14:paraId="138F5CDD" w14:textId="0BF6A109" w:rsidR="007D4996" w:rsidRPr="007C6B95" w:rsidRDefault="00F7360F" w:rsidP="00C62B37">
      <w:pPr>
        <w:pStyle w:val="ListParagraph"/>
        <w:numPr>
          <w:ilvl w:val="0"/>
          <w:numId w:val="2"/>
        </w:numPr>
        <w:spacing w:after="336"/>
        <w:textAlignment w:val="baseline"/>
        <w:rPr>
          <w:rFonts w:ascii="Times New Roman" w:hAnsi="Times New Roman" w:cs="Times New Roman"/>
          <w:color w:val="000000" w:themeColor="text1"/>
        </w:rPr>
      </w:pPr>
      <w:r w:rsidRPr="007C6B95">
        <w:rPr>
          <w:rFonts w:ascii="Times New Roman" w:eastAsia="Times New Roman" w:hAnsi="Times New Roman" w:cs="Times New Roman"/>
          <w:color w:val="000000" w:themeColor="text1"/>
        </w:rPr>
        <w:lastRenderedPageBreak/>
        <w:t>That agents of the said Board of Health be empowered to take such steps</w:t>
      </w:r>
      <w:r w:rsidR="00263D9E" w:rsidRPr="007C6B95">
        <w:rPr>
          <w:rFonts w:ascii="Times New Roman" w:eastAsia="Times New Roman" w:hAnsi="Times New Roman" w:cs="Times New Roman"/>
          <w:color w:val="000000" w:themeColor="text1"/>
        </w:rPr>
        <w:t xml:space="preserve"> to carry out this </w:t>
      </w:r>
      <w:r w:rsidR="00263D9E" w:rsidRPr="007C6B95">
        <w:rPr>
          <w:rFonts w:ascii="Times New Roman" w:eastAsia="Times New Roman" w:hAnsi="Times New Roman" w:cs="Times New Roman"/>
          <w:b/>
          <w:bCs/>
          <w:color w:val="000000" w:themeColor="text1"/>
        </w:rPr>
        <w:t>ORDER</w:t>
      </w:r>
      <w:r w:rsidR="00263D9E" w:rsidRPr="007C6B95">
        <w:rPr>
          <w:rFonts w:ascii="Times New Roman" w:eastAsia="Times New Roman" w:hAnsi="Times New Roman" w:cs="Times New Roman"/>
          <w:color w:val="000000" w:themeColor="text1"/>
        </w:rPr>
        <w:t xml:space="preserve"> as are deemed reasonable, desirable and/or necessary by the Board</w:t>
      </w:r>
      <w:r w:rsidR="00920E99">
        <w:rPr>
          <w:rFonts w:ascii="Times New Roman" w:eastAsia="Times New Roman" w:hAnsi="Times New Roman" w:cs="Times New Roman"/>
          <w:color w:val="000000" w:themeColor="text1"/>
        </w:rPr>
        <w:t>, pursuant to G.L. c. 111, § 30</w:t>
      </w:r>
      <w:r w:rsidR="00920E99">
        <w:rPr>
          <w:rStyle w:val="FootnoteReference"/>
          <w:rFonts w:ascii="Times New Roman" w:eastAsia="Times New Roman" w:hAnsi="Times New Roman" w:cs="Times New Roman"/>
          <w:color w:val="000000" w:themeColor="text1"/>
        </w:rPr>
        <w:footnoteReference w:id="11"/>
      </w:r>
      <w:r w:rsidR="00920E99">
        <w:rPr>
          <w:rFonts w:ascii="Times New Roman" w:eastAsia="Times New Roman" w:hAnsi="Times New Roman" w:cs="Times New Roman"/>
          <w:color w:val="000000" w:themeColor="text1"/>
        </w:rPr>
        <w:t>, and 310 CMR 11.05 (1)</w:t>
      </w:r>
      <w:r w:rsidR="00920E99">
        <w:rPr>
          <w:rStyle w:val="FootnoteReference"/>
          <w:rFonts w:ascii="Times New Roman" w:eastAsia="Times New Roman" w:hAnsi="Times New Roman" w:cs="Times New Roman"/>
          <w:color w:val="000000" w:themeColor="text1"/>
        </w:rPr>
        <w:footnoteReference w:id="12"/>
      </w:r>
      <w:r w:rsidR="00263D9E" w:rsidRPr="007C6B95">
        <w:rPr>
          <w:rFonts w:ascii="Times New Roman" w:eastAsia="Times New Roman" w:hAnsi="Times New Roman" w:cs="Times New Roman"/>
          <w:color w:val="000000" w:themeColor="text1"/>
        </w:rPr>
        <w:t>.</w:t>
      </w:r>
    </w:p>
    <w:p w14:paraId="6E0ED63B" w14:textId="24309CF0" w:rsidR="00263D9E" w:rsidRPr="007C6B95" w:rsidRDefault="00263D9E" w:rsidP="007D4996">
      <w:pPr>
        <w:pStyle w:val="ListParagraph"/>
        <w:spacing w:after="336"/>
        <w:textAlignment w:val="baseline"/>
        <w:rPr>
          <w:rFonts w:ascii="Times New Roman" w:hAnsi="Times New Roman" w:cs="Times New Roman"/>
          <w:color w:val="000000" w:themeColor="text1"/>
        </w:rPr>
      </w:pPr>
    </w:p>
    <w:p w14:paraId="53C956AC" w14:textId="224B1A13" w:rsidR="00263D9E" w:rsidRPr="007C6B95" w:rsidRDefault="00263D9E" w:rsidP="00263D9E">
      <w:pPr>
        <w:spacing w:after="336"/>
        <w:textAlignment w:val="baseline"/>
        <w:rPr>
          <w:rFonts w:ascii="Times New Roman" w:eastAsia="Times New Roman" w:hAnsi="Times New Roman" w:cs="Times New Roman"/>
          <w:color w:val="000000" w:themeColor="text1"/>
        </w:rPr>
      </w:pPr>
      <w:proofErr w:type="gramStart"/>
      <w:r w:rsidRPr="007C6B95">
        <w:rPr>
          <w:rFonts w:ascii="Times New Roman" w:eastAsia="Times New Roman" w:hAnsi="Times New Roman" w:cs="Times New Roman"/>
          <w:b/>
          <w:bCs/>
          <w:color w:val="000000" w:themeColor="text1"/>
        </w:rPr>
        <w:t>SO</w:t>
      </w:r>
      <w:proofErr w:type="gramEnd"/>
      <w:r w:rsidRPr="007C6B95">
        <w:rPr>
          <w:rFonts w:ascii="Times New Roman" w:eastAsia="Times New Roman" w:hAnsi="Times New Roman" w:cs="Times New Roman"/>
          <w:b/>
          <w:bCs/>
          <w:color w:val="000000" w:themeColor="text1"/>
        </w:rPr>
        <w:t xml:space="preserve"> ORDERED.</w:t>
      </w:r>
    </w:p>
    <w:p w14:paraId="363407F8" w14:textId="3A0A8B1B" w:rsidR="00263D9E" w:rsidRPr="007C6B95" w:rsidRDefault="00263D9E" w:rsidP="00263D9E">
      <w:pPr>
        <w:spacing w:after="336"/>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color w:val="000000" w:themeColor="text1"/>
        </w:rPr>
        <w:t>Passed by a vote of ____ members voting in the affirmative, ____ members voting in the negative, and ____ members abstaining from voting, this _____ day of __________, 202</w:t>
      </w:r>
      <w:r w:rsidR="00920E99">
        <w:rPr>
          <w:rFonts w:ascii="Times New Roman" w:eastAsia="Times New Roman" w:hAnsi="Times New Roman" w:cs="Times New Roman"/>
          <w:color w:val="000000" w:themeColor="text1"/>
        </w:rPr>
        <w:t>3</w:t>
      </w:r>
      <w:r w:rsidRPr="007C6B95">
        <w:rPr>
          <w:rFonts w:ascii="Times New Roman" w:eastAsia="Times New Roman" w:hAnsi="Times New Roman" w:cs="Times New Roman"/>
          <w:color w:val="000000" w:themeColor="text1"/>
        </w:rPr>
        <w:t>.</w:t>
      </w:r>
    </w:p>
    <w:p w14:paraId="4D300E64" w14:textId="47A4DEAE" w:rsidR="00263D9E" w:rsidRPr="007C6B95" w:rsidRDefault="00263D9E" w:rsidP="00263D9E">
      <w:pPr>
        <w:spacing w:after="336"/>
        <w:textAlignment w:val="baseline"/>
        <w:rPr>
          <w:rFonts w:ascii="Times New Roman" w:eastAsia="Times New Roman" w:hAnsi="Times New Roman" w:cs="Times New Roman"/>
          <w:color w:val="000000" w:themeColor="text1"/>
        </w:rPr>
      </w:pPr>
    </w:p>
    <w:p w14:paraId="1AFF9693" w14:textId="5D3C94F6" w:rsidR="00263D9E" w:rsidRPr="007C6B95" w:rsidRDefault="00263D9E" w:rsidP="00263D9E">
      <w:pPr>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color w:val="000000" w:themeColor="text1"/>
        </w:rPr>
        <w:t>By:</w:t>
      </w:r>
      <w:r w:rsidRPr="007C6B95">
        <w:rPr>
          <w:rFonts w:ascii="Times New Roman" w:eastAsia="Times New Roman" w:hAnsi="Times New Roman" w:cs="Times New Roman"/>
          <w:color w:val="000000" w:themeColor="text1"/>
        </w:rPr>
        <w:tab/>
        <w:t>____________________________, Chairman</w:t>
      </w:r>
    </w:p>
    <w:p w14:paraId="782B7DFA" w14:textId="6B6FBD03" w:rsidR="00263D9E" w:rsidRPr="007C6B95" w:rsidRDefault="00263D9E" w:rsidP="00263D9E">
      <w:pPr>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color w:val="000000" w:themeColor="text1"/>
        </w:rPr>
        <w:tab/>
        <w:t>William White, Chairman</w:t>
      </w:r>
    </w:p>
    <w:p w14:paraId="38B319AC" w14:textId="49EC9F72" w:rsidR="00263D9E" w:rsidRPr="007C6B95" w:rsidRDefault="00263D9E" w:rsidP="00263D9E">
      <w:pPr>
        <w:textAlignment w:val="baseline"/>
        <w:rPr>
          <w:rFonts w:ascii="Times New Roman" w:eastAsia="Times New Roman" w:hAnsi="Times New Roman" w:cs="Times New Roman"/>
          <w:color w:val="000000" w:themeColor="text1"/>
        </w:rPr>
      </w:pPr>
    </w:p>
    <w:p w14:paraId="770E0FCF" w14:textId="77777777" w:rsidR="00263D9E" w:rsidRPr="007C6B95" w:rsidRDefault="00263D9E" w:rsidP="00263D9E">
      <w:pPr>
        <w:textAlignment w:val="baseline"/>
        <w:rPr>
          <w:rFonts w:ascii="Times New Roman" w:eastAsia="Times New Roman" w:hAnsi="Times New Roman" w:cs="Times New Roman"/>
          <w:color w:val="000000" w:themeColor="text1"/>
        </w:rPr>
      </w:pPr>
    </w:p>
    <w:p w14:paraId="0FE64E4E" w14:textId="77777777" w:rsidR="00263D9E" w:rsidRPr="007C6B95" w:rsidRDefault="00263D9E" w:rsidP="00263D9E">
      <w:pPr>
        <w:textAlignment w:val="baseline"/>
        <w:rPr>
          <w:rFonts w:ascii="Times New Roman" w:eastAsia="Times New Roman" w:hAnsi="Times New Roman" w:cs="Times New Roman"/>
          <w:color w:val="000000" w:themeColor="text1"/>
        </w:rPr>
      </w:pPr>
    </w:p>
    <w:p w14:paraId="15ADA897" w14:textId="71817EB1" w:rsidR="00263D9E" w:rsidRPr="007C6B95" w:rsidRDefault="00263D9E" w:rsidP="00263D9E">
      <w:pPr>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color w:val="000000" w:themeColor="text1"/>
        </w:rPr>
        <w:t>By:</w:t>
      </w:r>
      <w:r w:rsidRPr="007C6B95">
        <w:rPr>
          <w:rFonts w:ascii="Times New Roman" w:eastAsia="Times New Roman" w:hAnsi="Times New Roman" w:cs="Times New Roman"/>
          <w:color w:val="000000" w:themeColor="text1"/>
        </w:rPr>
        <w:tab/>
        <w:t>____________________________</w:t>
      </w:r>
    </w:p>
    <w:p w14:paraId="0C8323EA" w14:textId="3145FF47" w:rsidR="00263D9E" w:rsidRPr="007C6B95" w:rsidRDefault="00263D9E" w:rsidP="00263D9E">
      <w:pPr>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color w:val="000000" w:themeColor="text1"/>
        </w:rPr>
        <w:tab/>
        <w:t>Tom Zinno</w:t>
      </w:r>
    </w:p>
    <w:p w14:paraId="655F02CF" w14:textId="08FBAC00" w:rsidR="00263D9E" w:rsidRPr="007C6B95" w:rsidRDefault="00263D9E" w:rsidP="00263D9E">
      <w:pPr>
        <w:textAlignment w:val="baseline"/>
        <w:rPr>
          <w:rFonts w:ascii="Times New Roman" w:eastAsia="Times New Roman" w:hAnsi="Times New Roman" w:cs="Times New Roman"/>
          <w:color w:val="000000" w:themeColor="text1"/>
        </w:rPr>
      </w:pPr>
    </w:p>
    <w:p w14:paraId="47FDA868" w14:textId="77777777" w:rsidR="00263D9E" w:rsidRPr="007C6B95" w:rsidRDefault="00263D9E" w:rsidP="00263D9E">
      <w:pPr>
        <w:textAlignment w:val="baseline"/>
        <w:rPr>
          <w:rFonts w:ascii="Times New Roman" w:eastAsia="Times New Roman" w:hAnsi="Times New Roman" w:cs="Times New Roman"/>
          <w:color w:val="000000" w:themeColor="text1"/>
        </w:rPr>
      </w:pPr>
    </w:p>
    <w:p w14:paraId="4F212C13" w14:textId="77777777" w:rsidR="00263D9E" w:rsidRPr="007C6B95" w:rsidRDefault="00263D9E" w:rsidP="00263D9E">
      <w:pPr>
        <w:textAlignment w:val="baseline"/>
        <w:rPr>
          <w:rFonts w:ascii="Times New Roman" w:eastAsia="Times New Roman" w:hAnsi="Times New Roman" w:cs="Times New Roman"/>
          <w:color w:val="000000" w:themeColor="text1"/>
        </w:rPr>
      </w:pPr>
    </w:p>
    <w:p w14:paraId="3A022596" w14:textId="693270E0" w:rsidR="00263D9E" w:rsidRPr="007C6B95" w:rsidRDefault="00263D9E" w:rsidP="00263D9E">
      <w:pPr>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color w:val="000000" w:themeColor="text1"/>
        </w:rPr>
        <w:t>By:</w:t>
      </w:r>
      <w:r w:rsidRPr="007C6B95">
        <w:rPr>
          <w:rFonts w:ascii="Times New Roman" w:eastAsia="Times New Roman" w:hAnsi="Times New Roman" w:cs="Times New Roman"/>
          <w:color w:val="000000" w:themeColor="text1"/>
        </w:rPr>
        <w:tab/>
        <w:t>____________________________</w:t>
      </w:r>
    </w:p>
    <w:p w14:paraId="6738956B" w14:textId="1BB440AD" w:rsidR="00263D9E" w:rsidRPr="007C6B95" w:rsidRDefault="00263D9E" w:rsidP="00263D9E">
      <w:pPr>
        <w:ind w:firstLine="720"/>
        <w:textAlignment w:val="baseline"/>
        <w:rPr>
          <w:rFonts w:ascii="Times New Roman" w:eastAsia="Times New Roman" w:hAnsi="Times New Roman" w:cs="Times New Roman"/>
          <w:color w:val="000000" w:themeColor="text1"/>
        </w:rPr>
      </w:pPr>
      <w:r w:rsidRPr="007C6B95">
        <w:rPr>
          <w:rFonts w:ascii="Times New Roman" w:eastAsia="Times New Roman" w:hAnsi="Times New Roman" w:cs="Times New Roman"/>
          <w:color w:val="000000" w:themeColor="text1"/>
        </w:rPr>
        <w:t>James Butterick</w:t>
      </w:r>
    </w:p>
    <w:p w14:paraId="274A9208" w14:textId="77777777" w:rsidR="00032932" w:rsidRPr="007C6B95" w:rsidRDefault="00032932">
      <w:pPr>
        <w:rPr>
          <w:rFonts w:ascii="Times New Roman" w:hAnsi="Times New Roman" w:cs="Times New Roman"/>
          <w:color w:val="000000" w:themeColor="text1"/>
        </w:rPr>
      </w:pPr>
    </w:p>
    <w:sectPr w:rsidR="00032932" w:rsidRPr="007C6B95" w:rsidSect="00E376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A8B9" w14:textId="77777777" w:rsidR="00A74AEF" w:rsidRDefault="00A74AEF" w:rsidP="00FC2A70">
      <w:r>
        <w:separator/>
      </w:r>
    </w:p>
  </w:endnote>
  <w:endnote w:type="continuationSeparator" w:id="0">
    <w:p w14:paraId="7F3D90AA" w14:textId="77777777" w:rsidR="00A74AEF" w:rsidRDefault="00A74AEF" w:rsidP="00FC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5693095"/>
      <w:docPartObj>
        <w:docPartGallery w:val="Page Numbers (Bottom of Page)"/>
        <w:docPartUnique/>
      </w:docPartObj>
    </w:sdtPr>
    <w:sdtEndPr>
      <w:rPr>
        <w:rStyle w:val="PageNumber"/>
      </w:rPr>
    </w:sdtEndPr>
    <w:sdtContent>
      <w:p w14:paraId="0A262E2A" w14:textId="3F6B02AC" w:rsidR="00920E99" w:rsidRDefault="00920E99" w:rsidP="00E13C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71E334" w14:textId="77777777" w:rsidR="00920E99" w:rsidRDefault="00920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1517361"/>
      <w:docPartObj>
        <w:docPartGallery w:val="Page Numbers (Bottom of Page)"/>
        <w:docPartUnique/>
      </w:docPartObj>
    </w:sdtPr>
    <w:sdtEndPr>
      <w:rPr>
        <w:rStyle w:val="PageNumber"/>
      </w:rPr>
    </w:sdtEndPr>
    <w:sdtContent>
      <w:p w14:paraId="5E46F3DA" w14:textId="1BF7D2AC" w:rsidR="00920E99" w:rsidRDefault="00920E99" w:rsidP="00E13C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91967D" w14:textId="77777777" w:rsidR="00920E99" w:rsidRDefault="00920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F974" w14:textId="77777777" w:rsidR="000240D2" w:rsidRDefault="00024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FF9D" w14:textId="77777777" w:rsidR="00A74AEF" w:rsidRDefault="00A74AEF" w:rsidP="00FC2A70">
      <w:r>
        <w:separator/>
      </w:r>
    </w:p>
  </w:footnote>
  <w:footnote w:type="continuationSeparator" w:id="0">
    <w:p w14:paraId="7EF6DB99" w14:textId="77777777" w:rsidR="00A74AEF" w:rsidRDefault="00A74AEF" w:rsidP="00FC2A70">
      <w:r>
        <w:continuationSeparator/>
      </w:r>
    </w:p>
  </w:footnote>
  <w:footnote w:id="1">
    <w:p w14:paraId="3E8B14C4" w14:textId="1BD4EF73" w:rsidR="00FC2A70" w:rsidRPr="00920E99" w:rsidRDefault="00FC2A70" w:rsidP="00FC2A70">
      <w:pPr>
        <w:pStyle w:val="TableParagraph"/>
        <w:spacing w:before="132" w:line="283" w:lineRule="auto"/>
        <w:ind w:left="107" w:right="95"/>
        <w:jc w:val="both"/>
        <w:rPr>
          <w:rFonts w:asciiTheme="majorBidi" w:hAnsiTheme="majorBidi" w:cstheme="majorBidi"/>
          <w:color w:val="000000" w:themeColor="text1"/>
          <w:sz w:val="20"/>
          <w:szCs w:val="20"/>
        </w:rPr>
      </w:pPr>
      <w:r w:rsidRPr="00920E99">
        <w:rPr>
          <w:rStyle w:val="FootnoteReference"/>
          <w:rFonts w:asciiTheme="majorBidi" w:hAnsiTheme="majorBidi" w:cstheme="majorBidi"/>
          <w:color w:val="000000" w:themeColor="text1"/>
        </w:rPr>
        <w:footnoteRef/>
      </w:r>
      <w:r w:rsidRPr="00920E99">
        <w:rPr>
          <w:rFonts w:asciiTheme="majorBidi" w:hAnsiTheme="majorBidi" w:cstheme="majorBidi"/>
          <w:color w:val="000000" w:themeColor="text1"/>
        </w:rPr>
        <w:t xml:space="preserve"> </w:t>
      </w:r>
      <w:r w:rsidRPr="00920E99">
        <w:rPr>
          <w:rFonts w:asciiTheme="majorBidi" w:hAnsiTheme="majorBidi" w:cstheme="majorBidi"/>
          <w:color w:val="000000" w:themeColor="text1"/>
          <w:sz w:val="20"/>
          <w:szCs w:val="20"/>
        </w:rPr>
        <w:t>The U.S. Environmental Protection Agency’s Office of Pollution Prevention and Toxics defines PFAS as “</w:t>
      </w:r>
      <w:r w:rsidRPr="00920E99">
        <w:rPr>
          <w:rFonts w:asciiTheme="majorBidi" w:hAnsiTheme="majorBidi" w:cstheme="majorBidi"/>
          <w:color w:val="000000" w:themeColor="text1"/>
          <w:w w:val="90"/>
          <w:sz w:val="20"/>
          <w:szCs w:val="20"/>
        </w:rPr>
        <w:t>A</w:t>
      </w:r>
      <w:r w:rsidRPr="00920E99">
        <w:rPr>
          <w:rFonts w:asciiTheme="majorBidi" w:hAnsiTheme="majorBidi" w:cstheme="majorBidi"/>
          <w:color w:val="000000" w:themeColor="text1"/>
          <w:spacing w:val="-1"/>
          <w:w w:val="90"/>
          <w:sz w:val="20"/>
          <w:szCs w:val="20"/>
        </w:rPr>
        <w:t xml:space="preserve"> </w:t>
      </w:r>
      <w:r w:rsidRPr="00920E99">
        <w:rPr>
          <w:rFonts w:asciiTheme="majorBidi" w:hAnsiTheme="majorBidi" w:cstheme="majorBidi"/>
          <w:color w:val="000000" w:themeColor="text1"/>
          <w:w w:val="90"/>
          <w:sz w:val="20"/>
          <w:szCs w:val="20"/>
        </w:rPr>
        <w:t>structure</w:t>
      </w:r>
      <w:r w:rsidRPr="00920E99">
        <w:rPr>
          <w:rFonts w:asciiTheme="majorBidi" w:hAnsiTheme="majorBidi" w:cstheme="majorBidi"/>
          <w:color w:val="000000" w:themeColor="text1"/>
          <w:spacing w:val="-3"/>
          <w:w w:val="90"/>
          <w:sz w:val="20"/>
          <w:szCs w:val="20"/>
        </w:rPr>
        <w:t xml:space="preserve"> </w:t>
      </w:r>
      <w:r w:rsidRPr="00920E99">
        <w:rPr>
          <w:rFonts w:asciiTheme="majorBidi" w:hAnsiTheme="majorBidi" w:cstheme="majorBidi"/>
          <w:color w:val="000000" w:themeColor="text1"/>
          <w:w w:val="90"/>
          <w:sz w:val="20"/>
          <w:szCs w:val="20"/>
        </w:rPr>
        <w:t>that</w:t>
      </w:r>
      <w:r w:rsidRPr="00920E99">
        <w:rPr>
          <w:rFonts w:asciiTheme="majorBidi" w:hAnsiTheme="majorBidi" w:cstheme="majorBidi"/>
          <w:color w:val="000000" w:themeColor="text1"/>
          <w:spacing w:val="-1"/>
          <w:w w:val="90"/>
          <w:sz w:val="20"/>
          <w:szCs w:val="20"/>
        </w:rPr>
        <w:t xml:space="preserve"> </w:t>
      </w:r>
      <w:r w:rsidRPr="00920E99">
        <w:rPr>
          <w:rFonts w:asciiTheme="majorBidi" w:hAnsiTheme="majorBidi" w:cstheme="majorBidi"/>
          <w:color w:val="000000" w:themeColor="text1"/>
          <w:w w:val="90"/>
          <w:sz w:val="20"/>
          <w:szCs w:val="20"/>
        </w:rPr>
        <w:t>contains</w:t>
      </w:r>
      <w:r w:rsidRPr="00920E99">
        <w:rPr>
          <w:rFonts w:asciiTheme="majorBidi" w:hAnsiTheme="majorBidi" w:cstheme="majorBidi"/>
          <w:color w:val="000000" w:themeColor="text1"/>
          <w:spacing w:val="-5"/>
          <w:sz w:val="20"/>
          <w:szCs w:val="20"/>
        </w:rPr>
        <w:t xml:space="preserve"> </w:t>
      </w:r>
      <w:r w:rsidRPr="00920E99">
        <w:rPr>
          <w:rFonts w:asciiTheme="majorBidi" w:hAnsiTheme="majorBidi" w:cstheme="majorBidi"/>
          <w:color w:val="000000" w:themeColor="text1"/>
          <w:w w:val="90"/>
          <w:sz w:val="20"/>
          <w:szCs w:val="20"/>
        </w:rPr>
        <w:t>the</w:t>
      </w:r>
      <w:r w:rsidRPr="00920E99">
        <w:rPr>
          <w:rFonts w:asciiTheme="majorBidi" w:hAnsiTheme="majorBidi" w:cstheme="majorBidi"/>
          <w:color w:val="000000" w:themeColor="text1"/>
          <w:spacing w:val="-7"/>
          <w:sz w:val="20"/>
          <w:szCs w:val="20"/>
        </w:rPr>
        <w:t xml:space="preserve"> </w:t>
      </w:r>
      <w:r w:rsidRPr="00920E99">
        <w:rPr>
          <w:rFonts w:asciiTheme="majorBidi" w:hAnsiTheme="majorBidi" w:cstheme="majorBidi"/>
          <w:color w:val="000000" w:themeColor="text1"/>
          <w:w w:val="90"/>
          <w:sz w:val="20"/>
          <w:szCs w:val="20"/>
        </w:rPr>
        <w:t>unit</w:t>
      </w:r>
      <w:r w:rsidRPr="00920E99">
        <w:rPr>
          <w:rFonts w:asciiTheme="majorBidi" w:hAnsiTheme="majorBidi" w:cstheme="majorBidi"/>
          <w:color w:val="000000" w:themeColor="text1"/>
          <w:spacing w:val="-1"/>
          <w:w w:val="90"/>
          <w:sz w:val="20"/>
          <w:szCs w:val="20"/>
        </w:rPr>
        <w:t xml:space="preserve"> </w:t>
      </w:r>
      <w:r w:rsidRPr="00920E99">
        <w:rPr>
          <w:rFonts w:asciiTheme="majorBidi" w:hAnsiTheme="majorBidi" w:cstheme="majorBidi"/>
          <w:color w:val="000000" w:themeColor="text1"/>
          <w:w w:val="90"/>
          <w:sz w:val="20"/>
          <w:szCs w:val="20"/>
        </w:rPr>
        <w:t>R–CF</w:t>
      </w:r>
      <w:r w:rsidRPr="00920E99">
        <w:rPr>
          <w:rFonts w:asciiTheme="majorBidi" w:hAnsiTheme="majorBidi" w:cstheme="majorBidi"/>
          <w:color w:val="000000" w:themeColor="text1"/>
          <w:w w:val="90"/>
          <w:sz w:val="20"/>
          <w:szCs w:val="20"/>
          <w:vertAlign w:val="subscript"/>
        </w:rPr>
        <w:t>2</w:t>
      </w:r>
      <w:r w:rsidRPr="00920E99">
        <w:rPr>
          <w:rFonts w:asciiTheme="majorBidi" w:hAnsiTheme="majorBidi" w:cstheme="majorBidi"/>
          <w:color w:val="000000" w:themeColor="text1"/>
          <w:w w:val="90"/>
          <w:sz w:val="20"/>
          <w:szCs w:val="20"/>
        </w:rPr>
        <w:t>–CF(R</w:t>
      </w:r>
      <w:proofErr w:type="gramStart"/>
      <w:r w:rsidRPr="00920E99">
        <w:rPr>
          <w:rFonts w:asciiTheme="majorBidi" w:hAnsiTheme="majorBidi" w:cstheme="majorBidi"/>
          <w:color w:val="000000" w:themeColor="text1"/>
          <w:w w:val="90"/>
          <w:sz w:val="20"/>
          <w:szCs w:val="20"/>
        </w:rPr>
        <w:t>')(</w:t>
      </w:r>
      <w:proofErr w:type="gramEnd"/>
      <w:r w:rsidRPr="00920E99">
        <w:rPr>
          <w:rFonts w:asciiTheme="majorBidi" w:hAnsiTheme="majorBidi" w:cstheme="majorBidi"/>
          <w:color w:val="000000" w:themeColor="text1"/>
          <w:w w:val="90"/>
          <w:sz w:val="20"/>
          <w:szCs w:val="20"/>
        </w:rPr>
        <w:t>R''),</w:t>
      </w:r>
      <w:r w:rsidRPr="00920E99">
        <w:rPr>
          <w:rFonts w:asciiTheme="majorBidi" w:hAnsiTheme="majorBidi" w:cstheme="majorBidi"/>
          <w:color w:val="000000" w:themeColor="text1"/>
          <w:spacing w:val="-1"/>
          <w:w w:val="90"/>
          <w:sz w:val="20"/>
          <w:szCs w:val="20"/>
        </w:rPr>
        <w:t xml:space="preserve"> </w:t>
      </w:r>
      <w:r w:rsidRPr="00920E99">
        <w:rPr>
          <w:rFonts w:asciiTheme="majorBidi" w:hAnsiTheme="majorBidi" w:cstheme="majorBidi"/>
          <w:color w:val="000000" w:themeColor="text1"/>
          <w:w w:val="90"/>
          <w:sz w:val="20"/>
          <w:szCs w:val="20"/>
        </w:rPr>
        <w:t>where</w:t>
      </w:r>
      <w:r w:rsidRPr="00920E99">
        <w:rPr>
          <w:rFonts w:asciiTheme="majorBidi" w:hAnsiTheme="majorBidi" w:cstheme="majorBidi"/>
          <w:color w:val="000000" w:themeColor="text1"/>
          <w:spacing w:val="-6"/>
          <w:sz w:val="20"/>
          <w:szCs w:val="20"/>
        </w:rPr>
        <w:t xml:space="preserve"> </w:t>
      </w:r>
      <w:r w:rsidRPr="00920E99">
        <w:rPr>
          <w:rFonts w:asciiTheme="majorBidi" w:hAnsiTheme="majorBidi" w:cstheme="majorBidi"/>
          <w:color w:val="000000" w:themeColor="text1"/>
          <w:w w:val="90"/>
          <w:sz w:val="20"/>
          <w:szCs w:val="20"/>
        </w:rPr>
        <w:t>R,</w:t>
      </w:r>
      <w:r w:rsidRPr="00920E99">
        <w:rPr>
          <w:rFonts w:asciiTheme="majorBidi" w:hAnsiTheme="majorBidi" w:cstheme="majorBidi"/>
          <w:color w:val="000000" w:themeColor="text1"/>
          <w:spacing w:val="-1"/>
          <w:w w:val="90"/>
          <w:sz w:val="20"/>
          <w:szCs w:val="20"/>
        </w:rPr>
        <w:t xml:space="preserve"> </w:t>
      </w:r>
      <w:r w:rsidRPr="00920E99">
        <w:rPr>
          <w:rFonts w:asciiTheme="majorBidi" w:hAnsiTheme="majorBidi" w:cstheme="majorBidi"/>
          <w:color w:val="000000" w:themeColor="text1"/>
          <w:w w:val="90"/>
          <w:sz w:val="20"/>
          <w:szCs w:val="20"/>
        </w:rPr>
        <w:t>R',</w:t>
      </w:r>
      <w:r w:rsidRPr="00920E99">
        <w:rPr>
          <w:rFonts w:asciiTheme="majorBidi" w:hAnsiTheme="majorBidi" w:cstheme="majorBidi"/>
          <w:color w:val="000000" w:themeColor="text1"/>
          <w:spacing w:val="-7"/>
          <w:sz w:val="20"/>
          <w:szCs w:val="20"/>
        </w:rPr>
        <w:t xml:space="preserve"> </w:t>
      </w:r>
      <w:r w:rsidRPr="00920E99">
        <w:rPr>
          <w:rFonts w:asciiTheme="majorBidi" w:hAnsiTheme="majorBidi" w:cstheme="majorBidi"/>
          <w:color w:val="000000" w:themeColor="text1"/>
          <w:spacing w:val="-5"/>
          <w:w w:val="90"/>
          <w:sz w:val="20"/>
          <w:szCs w:val="20"/>
        </w:rPr>
        <w:t xml:space="preserve">and </w:t>
      </w:r>
      <w:r w:rsidRPr="00920E99">
        <w:rPr>
          <w:rFonts w:asciiTheme="majorBidi" w:hAnsiTheme="majorBidi" w:cstheme="majorBidi"/>
          <w:color w:val="000000" w:themeColor="text1"/>
          <w:spacing w:val="-2"/>
          <w:sz w:val="20"/>
          <w:szCs w:val="20"/>
        </w:rPr>
        <w:t>R''</w:t>
      </w:r>
      <w:r w:rsidRPr="00920E99">
        <w:rPr>
          <w:rFonts w:asciiTheme="majorBidi" w:hAnsiTheme="majorBidi" w:cstheme="majorBidi"/>
          <w:color w:val="000000" w:themeColor="text1"/>
          <w:spacing w:val="-14"/>
          <w:sz w:val="20"/>
          <w:szCs w:val="20"/>
        </w:rPr>
        <w:t xml:space="preserve"> </w:t>
      </w:r>
      <w:r w:rsidRPr="00920E99">
        <w:rPr>
          <w:rFonts w:asciiTheme="majorBidi" w:hAnsiTheme="majorBidi" w:cstheme="majorBidi"/>
          <w:color w:val="000000" w:themeColor="text1"/>
          <w:spacing w:val="-2"/>
          <w:sz w:val="20"/>
          <w:szCs w:val="20"/>
        </w:rPr>
        <w:t>do</w:t>
      </w:r>
      <w:r w:rsidRPr="00920E99">
        <w:rPr>
          <w:rFonts w:asciiTheme="majorBidi" w:hAnsiTheme="majorBidi" w:cstheme="majorBidi"/>
          <w:color w:val="000000" w:themeColor="text1"/>
          <w:spacing w:val="-13"/>
          <w:sz w:val="20"/>
          <w:szCs w:val="20"/>
        </w:rPr>
        <w:t xml:space="preserve"> </w:t>
      </w:r>
      <w:r w:rsidRPr="00920E99">
        <w:rPr>
          <w:rFonts w:asciiTheme="majorBidi" w:hAnsiTheme="majorBidi" w:cstheme="majorBidi"/>
          <w:color w:val="000000" w:themeColor="text1"/>
          <w:spacing w:val="-2"/>
          <w:sz w:val="20"/>
          <w:szCs w:val="20"/>
        </w:rPr>
        <w:t>not</w:t>
      </w:r>
      <w:r w:rsidRPr="00920E99">
        <w:rPr>
          <w:rFonts w:asciiTheme="majorBidi" w:hAnsiTheme="majorBidi" w:cstheme="majorBidi"/>
          <w:color w:val="000000" w:themeColor="text1"/>
          <w:spacing w:val="-13"/>
          <w:sz w:val="20"/>
          <w:szCs w:val="20"/>
        </w:rPr>
        <w:t xml:space="preserve"> </w:t>
      </w:r>
      <w:r w:rsidRPr="00920E99">
        <w:rPr>
          <w:rFonts w:asciiTheme="majorBidi" w:hAnsiTheme="majorBidi" w:cstheme="majorBidi"/>
          <w:color w:val="000000" w:themeColor="text1"/>
          <w:spacing w:val="-2"/>
          <w:sz w:val="20"/>
          <w:szCs w:val="20"/>
        </w:rPr>
        <w:t>equal</w:t>
      </w:r>
      <w:r w:rsidRPr="00920E99">
        <w:rPr>
          <w:rFonts w:asciiTheme="majorBidi" w:hAnsiTheme="majorBidi" w:cstheme="majorBidi"/>
          <w:color w:val="000000" w:themeColor="text1"/>
          <w:spacing w:val="-14"/>
          <w:sz w:val="20"/>
          <w:szCs w:val="20"/>
        </w:rPr>
        <w:t xml:space="preserve"> </w:t>
      </w:r>
      <w:r w:rsidRPr="00920E99">
        <w:rPr>
          <w:rFonts w:asciiTheme="majorBidi" w:hAnsiTheme="majorBidi" w:cstheme="majorBidi"/>
          <w:color w:val="000000" w:themeColor="text1"/>
          <w:spacing w:val="-2"/>
          <w:sz w:val="20"/>
          <w:szCs w:val="20"/>
        </w:rPr>
        <w:t>H</w:t>
      </w:r>
      <w:r w:rsidRPr="00920E99">
        <w:rPr>
          <w:rFonts w:asciiTheme="majorBidi" w:hAnsiTheme="majorBidi" w:cstheme="majorBidi"/>
          <w:color w:val="000000" w:themeColor="text1"/>
          <w:spacing w:val="-13"/>
          <w:sz w:val="20"/>
          <w:szCs w:val="20"/>
        </w:rPr>
        <w:t xml:space="preserve"> </w:t>
      </w:r>
      <w:r w:rsidRPr="00920E99">
        <w:rPr>
          <w:rFonts w:asciiTheme="majorBidi" w:hAnsiTheme="majorBidi" w:cstheme="majorBidi"/>
          <w:color w:val="000000" w:themeColor="text1"/>
          <w:spacing w:val="-2"/>
          <w:sz w:val="20"/>
          <w:szCs w:val="20"/>
        </w:rPr>
        <w:t>and</w:t>
      </w:r>
      <w:r w:rsidRPr="00920E99">
        <w:rPr>
          <w:rFonts w:asciiTheme="majorBidi" w:hAnsiTheme="majorBidi" w:cstheme="majorBidi"/>
          <w:color w:val="000000" w:themeColor="text1"/>
          <w:spacing w:val="-13"/>
          <w:sz w:val="20"/>
          <w:szCs w:val="20"/>
        </w:rPr>
        <w:t xml:space="preserve"> </w:t>
      </w:r>
      <w:r w:rsidRPr="00920E99">
        <w:rPr>
          <w:rFonts w:asciiTheme="majorBidi" w:hAnsiTheme="majorBidi" w:cstheme="majorBidi"/>
          <w:color w:val="000000" w:themeColor="text1"/>
          <w:spacing w:val="-2"/>
          <w:sz w:val="20"/>
          <w:szCs w:val="20"/>
        </w:rPr>
        <w:t>the</w:t>
      </w:r>
      <w:r w:rsidRPr="00920E99">
        <w:rPr>
          <w:rFonts w:asciiTheme="majorBidi" w:hAnsiTheme="majorBidi" w:cstheme="majorBidi"/>
          <w:color w:val="000000" w:themeColor="text1"/>
          <w:spacing w:val="-13"/>
          <w:sz w:val="20"/>
          <w:szCs w:val="20"/>
        </w:rPr>
        <w:t xml:space="preserve"> </w:t>
      </w:r>
      <w:r w:rsidRPr="00920E99">
        <w:rPr>
          <w:rFonts w:asciiTheme="majorBidi" w:hAnsiTheme="majorBidi" w:cstheme="majorBidi"/>
          <w:color w:val="000000" w:themeColor="text1"/>
          <w:spacing w:val="-2"/>
          <w:sz w:val="20"/>
          <w:szCs w:val="20"/>
        </w:rPr>
        <w:t>carbon-carbon</w:t>
      </w:r>
      <w:r w:rsidRPr="00920E99">
        <w:rPr>
          <w:rFonts w:asciiTheme="majorBidi" w:hAnsiTheme="majorBidi" w:cstheme="majorBidi"/>
          <w:color w:val="000000" w:themeColor="text1"/>
          <w:spacing w:val="-14"/>
          <w:sz w:val="20"/>
          <w:szCs w:val="20"/>
        </w:rPr>
        <w:t xml:space="preserve"> </w:t>
      </w:r>
      <w:r w:rsidRPr="00920E99">
        <w:rPr>
          <w:rFonts w:asciiTheme="majorBidi" w:hAnsiTheme="majorBidi" w:cstheme="majorBidi"/>
          <w:color w:val="000000" w:themeColor="text1"/>
          <w:spacing w:val="-2"/>
          <w:sz w:val="20"/>
          <w:szCs w:val="20"/>
        </w:rPr>
        <w:t>bond</w:t>
      </w:r>
      <w:r w:rsidRPr="00920E99">
        <w:rPr>
          <w:rFonts w:asciiTheme="majorBidi" w:hAnsiTheme="majorBidi" w:cstheme="majorBidi"/>
          <w:color w:val="000000" w:themeColor="text1"/>
          <w:spacing w:val="-13"/>
          <w:sz w:val="20"/>
          <w:szCs w:val="20"/>
        </w:rPr>
        <w:t xml:space="preserve"> </w:t>
      </w:r>
      <w:r w:rsidRPr="00920E99">
        <w:rPr>
          <w:rFonts w:asciiTheme="majorBidi" w:hAnsiTheme="majorBidi" w:cstheme="majorBidi"/>
          <w:color w:val="000000" w:themeColor="text1"/>
          <w:spacing w:val="-2"/>
          <w:sz w:val="20"/>
          <w:szCs w:val="20"/>
        </w:rPr>
        <w:t>is</w:t>
      </w:r>
      <w:r w:rsidRPr="00920E99">
        <w:rPr>
          <w:rFonts w:asciiTheme="majorBidi" w:hAnsiTheme="majorBidi" w:cstheme="majorBidi"/>
          <w:color w:val="000000" w:themeColor="text1"/>
          <w:spacing w:val="-13"/>
          <w:sz w:val="20"/>
          <w:szCs w:val="20"/>
        </w:rPr>
        <w:t xml:space="preserve"> </w:t>
      </w:r>
      <w:r w:rsidRPr="00920E99">
        <w:rPr>
          <w:rFonts w:asciiTheme="majorBidi" w:hAnsiTheme="majorBidi" w:cstheme="majorBidi"/>
          <w:color w:val="000000" w:themeColor="text1"/>
          <w:spacing w:val="-2"/>
          <w:sz w:val="20"/>
          <w:szCs w:val="20"/>
        </w:rPr>
        <w:t>saturated</w:t>
      </w:r>
      <w:r w:rsidRPr="00920E99">
        <w:rPr>
          <w:rFonts w:asciiTheme="majorBidi" w:hAnsiTheme="majorBidi" w:cstheme="majorBidi"/>
          <w:color w:val="000000" w:themeColor="text1"/>
          <w:spacing w:val="-14"/>
          <w:sz w:val="20"/>
          <w:szCs w:val="20"/>
        </w:rPr>
        <w:t xml:space="preserve"> </w:t>
      </w:r>
      <w:r w:rsidRPr="00920E99">
        <w:rPr>
          <w:rFonts w:asciiTheme="majorBidi" w:hAnsiTheme="majorBidi" w:cstheme="majorBidi"/>
          <w:color w:val="000000" w:themeColor="text1"/>
          <w:spacing w:val="-2"/>
          <w:sz w:val="20"/>
          <w:szCs w:val="20"/>
        </w:rPr>
        <w:t>(note: branching,</w:t>
      </w:r>
      <w:r w:rsidRPr="00920E99">
        <w:rPr>
          <w:rFonts w:asciiTheme="majorBidi" w:hAnsiTheme="majorBidi" w:cstheme="majorBidi"/>
          <w:color w:val="000000" w:themeColor="text1"/>
          <w:spacing w:val="-11"/>
          <w:sz w:val="20"/>
          <w:szCs w:val="20"/>
        </w:rPr>
        <w:t xml:space="preserve"> </w:t>
      </w:r>
      <w:r w:rsidRPr="00920E99">
        <w:rPr>
          <w:rFonts w:asciiTheme="majorBidi" w:hAnsiTheme="majorBidi" w:cstheme="majorBidi"/>
          <w:color w:val="000000" w:themeColor="text1"/>
          <w:spacing w:val="-2"/>
          <w:sz w:val="20"/>
          <w:szCs w:val="20"/>
        </w:rPr>
        <w:t>heteroatoms,</w:t>
      </w:r>
      <w:r w:rsidRPr="00920E99">
        <w:rPr>
          <w:rFonts w:asciiTheme="majorBidi" w:hAnsiTheme="majorBidi" w:cstheme="majorBidi"/>
          <w:color w:val="000000" w:themeColor="text1"/>
          <w:spacing w:val="-11"/>
          <w:sz w:val="20"/>
          <w:szCs w:val="20"/>
        </w:rPr>
        <w:t xml:space="preserve"> </w:t>
      </w:r>
      <w:r w:rsidRPr="00920E99">
        <w:rPr>
          <w:rFonts w:asciiTheme="majorBidi" w:hAnsiTheme="majorBidi" w:cstheme="majorBidi"/>
          <w:color w:val="000000" w:themeColor="text1"/>
          <w:spacing w:val="-2"/>
          <w:sz w:val="20"/>
          <w:szCs w:val="20"/>
        </w:rPr>
        <w:t>and</w:t>
      </w:r>
      <w:r w:rsidRPr="00920E99">
        <w:rPr>
          <w:rFonts w:asciiTheme="majorBidi" w:hAnsiTheme="majorBidi" w:cstheme="majorBidi"/>
          <w:color w:val="000000" w:themeColor="text1"/>
          <w:spacing w:val="-11"/>
          <w:sz w:val="20"/>
          <w:szCs w:val="20"/>
        </w:rPr>
        <w:t xml:space="preserve"> </w:t>
      </w:r>
      <w:r w:rsidRPr="00920E99">
        <w:rPr>
          <w:rFonts w:asciiTheme="majorBidi" w:hAnsiTheme="majorBidi" w:cstheme="majorBidi"/>
          <w:color w:val="000000" w:themeColor="text1"/>
          <w:spacing w:val="-2"/>
          <w:sz w:val="20"/>
          <w:szCs w:val="20"/>
        </w:rPr>
        <w:t>cyclic</w:t>
      </w:r>
      <w:r w:rsidRPr="00920E99">
        <w:rPr>
          <w:rFonts w:asciiTheme="majorBidi" w:hAnsiTheme="majorBidi" w:cstheme="majorBidi"/>
          <w:color w:val="000000" w:themeColor="text1"/>
          <w:spacing w:val="-12"/>
          <w:sz w:val="20"/>
          <w:szCs w:val="20"/>
        </w:rPr>
        <w:t xml:space="preserve"> </w:t>
      </w:r>
      <w:r w:rsidRPr="00920E99">
        <w:rPr>
          <w:rFonts w:asciiTheme="majorBidi" w:hAnsiTheme="majorBidi" w:cstheme="majorBidi"/>
          <w:color w:val="000000" w:themeColor="text1"/>
          <w:spacing w:val="-2"/>
          <w:sz w:val="20"/>
          <w:szCs w:val="20"/>
        </w:rPr>
        <w:t>structures</w:t>
      </w:r>
      <w:r w:rsidRPr="00920E99">
        <w:rPr>
          <w:rFonts w:asciiTheme="majorBidi" w:hAnsiTheme="majorBidi" w:cstheme="majorBidi"/>
          <w:color w:val="000000" w:themeColor="text1"/>
          <w:spacing w:val="-11"/>
          <w:sz w:val="20"/>
          <w:szCs w:val="20"/>
        </w:rPr>
        <w:t xml:space="preserve"> </w:t>
      </w:r>
      <w:r w:rsidRPr="00920E99">
        <w:rPr>
          <w:rFonts w:asciiTheme="majorBidi" w:hAnsiTheme="majorBidi" w:cstheme="majorBidi"/>
          <w:color w:val="000000" w:themeColor="text1"/>
          <w:spacing w:val="-2"/>
          <w:sz w:val="20"/>
          <w:szCs w:val="20"/>
        </w:rPr>
        <w:t>are</w:t>
      </w:r>
      <w:r w:rsidRPr="00920E99">
        <w:rPr>
          <w:rFonts w:asciiTheme="majorBidi" w:hAnsiTheme="majorBidi" w:cstheme="majorBidi"/>
          <w:color w:val="000000" w:themeColor="text1"/>
          <w:spacing w:val="-11"/>
          <w:sz w:val="20"/>
          <w:szCs w:val="20"/>
        </w:rPr>
        <w:t xml:space="preserve"> </w:t>
      </w:r>
      <w:r w:rsidRPr="00920E99">
        <w:rPr>
          <w:rFonts w:asciiTheme="majorBidi" w:hAnsiTheme="majorBidi" w:cstheme="majorBidi"/>
          <w:color w:val="000000" w:themeColor="text1"/>
          <w:spacing w:val="-2"/>
          <w:sz w:val="20"/>
          <w:szCs w:val="20"/>
        </w:rPr>
        <w:t xml:space="preserve">included). The </w:t>
      </w:r>
      <w:r w:rsidRPr="00920E99">
        <w:rPr>
          <w:rFonts w:asciiTheme="majorBidi" w:hAnsiTheme="majorBidi" w:cstheme="majorBidi"/>
          <w:color w:val="000000" w:themeColor="text1"/>
          <w:w w:val="90"/>
          <w:sz w:val="20"/>
          <w:szCs w:val="20"/>
        </w:rPr>
        <w:t xml:space="preserve">William M. (Mac) Thornberry National Defense Authorization Act for Fiscal Year 2021, (P.L. 116-283) </w:t>
      </w:r>
      <w:r w:rsidRPr="00920E99">
        <w:rPr>
          <w:rFonts w:asciiTheme="majorBidi" w:hAnsiTheme="majorBidi" w:cstheme="majorBidi"/>
          <w:color w:val="000000" w:themeColor="text1"/>
          <w:spacing w:val="-4"/>
          <w:sz w:val="20"/>
          <w:szCs w:val="20"/>
        </w:rPr>
        <w:t>(hereafter</w:t>
      </w:r>
      <w:r w:rsidRPr="00920E99">
        <w:rPr>
          <w:rFonts w:asciiTheme="majorBidi" w:hAnsiTheme="majorBidi" w:cstheme="majorBidi"/>
          <w:color w:val="000000" w:themeColor="text1"/>
          <w:spacing w:val="-12"/>
          <w:sz w:val="20"/>
          <w:szCs w:val="20"/>
        </w:rPr>
        <w:t xml:space="preserve"> </w:t>
      </w:r>
      <w:r w:rsidRPr="00920E99">
        <w:rPr>
          <w:rFonts w:asciiTheme="majorBidi" w:hAnsiTheme="majorBidi" w:cstheme="majorBidi"/>
          <w:color w:val="000000" w:themeColor="text1"/>
          <w:spacing w:val="-4"/>
          <w:sz w:val="20"/>
          <w:szCs w:val="20"/>
        </w:rPr>
        <w:t>“NDAA</w:t>
      </w:r>
      <w:r w:rsidRPr="00920E99">
        <w:rPr>
          <w:rFonts w:asciiTheme="majorBidi" w:hAnsiTheme="majorBidi" w:cstheme="majorBidi"/>
          <w:color w:val="000000" w:themeColor="text1"/>
          <w:spacing w:val="-12"/>
          <w:sz w:val="20"/>
          <w:szCs w:val="20"/>
        </w:rPr>
        <w:t xml:space="preserve"> </w:t>
      </w:r>
      <w:r w:rsidRPr="00920E99">
        <w:rPr>
          <w:rFonts w:asciiTheme="majorBidi" w:hAnsiTheme="majorBidi" w:cstheme="majorBidi"/>
          <w:color w:val="000000" w:themeColor="text1"/>
          <w:spacing w:val="-4"/>
          <w:sz w:val="20"/>
          <w:szCs w:val="20"/>
        </w:rPr>
        <w:t>for</w:t>
      </w:r>
      <w:r w:rsidRPr="00920E99">
        <w:rPr>
          <w:rFonts w:asciiTheme="majorBidi" w:hAnsiTheme="majorBidi" w:cstheme="majorBidi"/>
          <w:color w:val="000000" w:themeColor="text1"/>
          <w:spacing w:val="-12"/>
          <w:sz w:val="20"/>
          <w:szCs w:val="20"/>
        </w:rPr>
        <w:t xml:space="preserve"> </w:t>
      </w:r>
      <w:r w:rsidRPr="00920E99">
        <w:rPr>
          <w:rFonts w:asciiTheme="majorBidi" w:hAnsiTheme="majorBidi" w:cstheme="majorBidi"/>
          <w:color w:val="000000" w:themeColor="text1"/>
          <w:spacing w:val="-4"/>
          <w:sz w:val="20"/>
          <w:szCs w:val="20"/>
        </w:rPr>
        <w:t>FY</w:t>
      </w:r>
      <w:r w:rsidRPr="00920E99">
        <w:rPr>
          <w:rFonts w:asciiTheme="majorBidi" w:hAnsiTheme="majorBidi" w:cstheme="majorBidi"/>
          <w:color w:val="000000" w:themeColor="text1"/>
          <w:spacing w:val="-13"/>
          <w:sz w:val="20"/>
          <w:szCs w:val="20"/>
        </w:rPr>
        <w:t xml:space="preserve"> </w:t>
      </w:r>
      <w:r w:rsidR="009706DF" w:rsidRPr="00920E99">
        <w:rPr>
          <w:rFonts w:asciiTheme="majorBidi" w:hAnsiTheme="majorBidi" w:cstheme="majorBidi"/>
          <w:color w:val="000000" w:themeColor="text1"/>
          <w:spacing w:val="-4"/>
          <w:sz w:val="20"/>
          <w:szCs w:val="20"/>
        </w:rPr>
        <w:t>2021</w:t>
      </w:r>
      <w:r w:rsidR="009706DF" w:rsidRPr="00920E99">
        <w:rPr>
          <w:rFonts w:asciiTheme="majorBidi" w:hAnsiTheme="majorBidi" w:cstheme="majorBidi"/>
          <w:color w:val="000000" w:themeColor="text1"/>
          <w:spacing w:val="-12"/>
          <w:sz w:val="20"/>
          <w:szCs w:val="20"/>
        </w:rPr>
        <w:t>”</w:t>
      </w:r>
      <w:r w:rsidRPr="00920E99">
        <w:rPr>
          <w:rFonts w:asciiTheme="majorBidi" w:hAnsiTheme="majorBidi" w:cstheme="majorBidi"/>
          <w:color w:val="000000" w:themeColor="text1"/>
          <w:spacing w:val="-4"/>
          <w:sz w:val="20"/>
          <w:szCs w:val="20"/>
        </w:rPr>
        <w:t>)</w:t>
      </w:r>
      <w:r w:rsidRPr="00920E99">
        <w:rPr>
          <w:rFonts w:asciiTheme="majorBidi" w:hAnsiTheme="majorBidi" w:cstheme="majorBidi"/>
          <w:color w:val="000000" w:themeColor="text1"/>
          <w:spacing w:val="-12"/>
          <w:sz w:val="20"/>
          <w:szCs w:val="20"/>
        </w:rPr>
        <w:t xml:space="preserve"> </w:t>
      </w:r>
      <w:r w:rsidRPr="00920E99">
        <w:rPr>
          <w:rFonts w:asciiTheme="majorBidi" w:hAnsiTheme="majorBidi" w:cstheme="majorBidi"/>
          <w:color w:val="000000" w:themeColor="text1"/>
          <w:spacing w:val="-4"/>
          <w:sz w:val="20"/>
          <w:szCs w:val="20"/>
        </w:rPr>
        <w:t>Section</w:t>
      </w:r>
      <w:r w:rsidRPr="00920E99">
        <w:rPr>
          <w:rFonts w:asciiTheme="majorBidi" w:hAnsiTheme="majorBidi" w:cstheme="majorBidi"/>
          <w:color w:val="000000" w:themeColor="text1"/>
          <w:spacing w:val="-13"/>
          <w:sz w:val="20"/>
          <w:szCs w:val="20"/>
        </w:rPr>
        <w:t xml:space="preserve"> </w:t>
      </w:r>
      <w:r w:rsidRPr="00920E99">
        <w:rPr>
          <w:rFonts w:asciiTheme="majorBidi" w:hAnsiTheme="majorBidi" w:cstheme="majorBidi"/>
          <w:color w:val="000000" w:themeColor="text1"/>
          <w:spacing w:val="-4"/>
          <w:sz w:val="20"/>
          <w:szCs w:val="20"/>
        </w:rPr>
        <w:t>332. Defines PFAS as “</w:t>
      </w:r>
      <w:r w:rsidRPr="00920E99">
        <w:rPr>
          <w:rFonts w:asciiTheme="majorBidi" w:hAnsiTheme="majorBidi" w:cstheme="majorBidi"/>
          <w:color w:val="000000" w:themeColor="text1"/>
          <w:sz w:val="20"/>
          <w:szCs w:val="20"/>
        </w:rPr>
        <w:t>A</w:t>
      </w:r>
      <w:r w:rsidRPr="00920E99">
        <w:rPr>
          <w:rFonts w:asciiTheme="majorBidi" w:hAnsiTheme="majorBidi" w:cstheme="majorBidi"/>
          <w:color w:val="000000" w:themeColor="text1"/>
          <w:spacing w:val="-3"/>
          <w:sz w:val="20"/>
          <w:szCs w:val="20"/>
        </w:rPr>
        <w:t xml:space="preserve"> </w:t>
      </w:r>
      <w:r w:rsidRPr="00920E99">
        <w:rPr>
          <w:rFonts w:asciiTheme="majorBidi" w:hAnsiTheme="majorBidi" w:cstheme="majorBidi"/>
          <w:color w:val="000000" w:themeColor="text1"/>
          <w:sz w:val="20"/>
          <w:szCs w:val="20"/>
        </w:rPr>
        <w:t>man-made</w:t>
      </w:r>
      <w:r w:rsidRPr="00920E99">
        <w:rPr>
          <w:rFonts w:asciiTheme="majorBidi" w:hAnsiTheme="majorBidi" w:cstheme="majorBidi"/>
          <w:color w:val="000000" w:themeColor="text1"/>
          <w:spacing w:val="-3"/>
          <w:sz w:val="20"/>
          <w:szCs w:val="20"/>
        </w:rPr>
        <w:t xml:space="preserve"> </w:t>
      </w:r>
      <w:r w:rsidRPr="00920E99">
        <w:rPr>
          <w:rFonts w:asciiTheme="majorBidi" w:hAnsiTheme="majorBidi" w:cstheme="majorBidi"/>
          <w:color w:val="000000" w:themeColor="text1"/>
          <w:sz w:val="20"/>
          <w:szCs w:val="20"/>
        </w:rPr>
        <w:t>chemical</w:t>
      </w:r>
      <w:r w:rsidRPr="00920E99">
        <w:rPr>
          <w:rFonts w:asciiTheme="majorBidi" w:hAnsiTheme="majorBidi" w:cstheme="majorBidi"/>
          <w:color w:val="000000" w:themeColor="text1"/>
          <w:spacing w:val="-3"/>
          <w:sz w:val="20"/>
          <w:szCs w:val="20"/>
        </w:rPr>
        <w:t xml:space="preserve"> </w:t>
      </w:r>
      <w:r w:rsidRPr="00920E99">
        <w:rPr>
          <w:rFonts w:asciiTheme="majorBidi" w:hAnsiTheme="majorBidi" w:cstheme="majorBidi"/>
          <w:color w:val="000000" w:themeColor="text1"/>
          <w:sz w:val="20"/>
          <w:szCs w:val="20"/>
        </w:rPr>
        <w:t>in</w:t>
      </w:r>
      <w:r w:rsidRPr="00920E99">
        <w:rPr>
          <w:rFonts w:asciiTheme="majorBidi" w:hAnsiTheme="majorBidi" w:cstheme="majorBidi"/>
          <w:color w:val="000000" w:themeColor="text1"/>
          <w:spacing w:val="-4"/>
          <w:sz w:val="20"/>
          <w:szCs w:val="20"/>
        </w:rPr>
        <w:t xml:space="preserve"> </w:t>
      </w:r>
      <w:r w:rsidRPr="00920E99">
        <w:rPr>
          <w:rFonts w:asciiTheme="majorBidi" w:hAnsiTheme="majorBidi" w:cstheme="majorBidi"/>
          <w:color w:val="000000" w:themeColor="text1"/>
          <w:sz w:val="20"/>
          <w:szCs w:val="20"/>
        </w:rPr>
        <w:t>which</w:t>
      </w:r>
      <w:r w:rsidRPr="00920E99">
        <w:rPr>
          <w:rFonts w:asciiTheme="majorBidi" w:hAnsiTheme="majorBidi" w:cstheme="majorBidi"/>
          <w:color w:val="000000" w:themeColor="text1"/>
          <w:spacing w:val="-3"/>
          <w:sz w:val="20"/>
          <w:szCs w:val="20"/>
        </w:rPr>
        <w:t xml:space="preserve"> </w:t>
      </w:r>
      <w:r w:rsidRPr="00920E99">
        <w:rPr>
          <w:rFonts w:asciiTheme="majorBidi" w:hAnsiTheme="majorBidi" w:cstheme="majorBidi"/>
          <w:color w:val="000000" w:themeColor="text1"/>
          <w:sz w:val="20"/>
          <w:szCs w:val="20"/>
        </w:rPr>
        <w:t>all</w:t>
      </w:r>
      <w:r w:rsidRPr="00920E99">
        <w:rPr>
          <w:rFonts w:asciiTheme="majorBidi" w:hAnsiTheme="majorBidi" w:cstheme="majorBidi"/>
          <w:color w:val="000000" w:themeColor="text1"/>
          <w:spacing w:val="-3"/>
          <w:sz w:val="20"/>
          <w:szCs w:val="20"/>
        </w:rPr>
        <w:t xml:space="preserve"> </w:t>
      </w:r>
      <w:r w:rsidRPr="00920E99">
        <w:rPr>
          <w:rFonts w:asciiTheme="majorBidi" w:hAnsiTheme="majorBidi" w:cstheme="majorBidi"/>
          <w:color w:val="000000" w:themeColor="text1"/>
          <w:sz w:val="20"/>
          <w:szCs w:val="20"/>
        </w:rPr>
        <w:t>of</w:t>
      </w:r>
      <w:r w:rsidRPr="00920E99">
        <w:rPr>
          <w:rFonts w:asciiTheme="majorBidi" w:hAnsiTheme="majorBidi" w:cstheme="majorBidi"/>
          <w:color w:val="000000" w:themeColor="text1"/>
          <w:spacing w:val="-4"/>
          <w:sz w:val="20"/>
          <w:szCs w:val="20"/>
        </w:rPr>
        <w:t xml:space="preserve"> </w:t>
      </w:r>
      <w:r w:rsidRPr="00920E99">
        <w:rPr>
          <w:rFonts w:asciiTheme="majorBidi" w:hAnsiTheme="majorBidi" w:cstheme="majorBidi"/>
          <w:color w:val="000000" w:themeColor="text1"/>
          <w:sz w:val="20"/>
          <w:szCs w:val="20"/>
        </w:rPr>
        <w:t>the</w:t>
      </w:r>
      <w:r w:rsidRPr="00920E99">
        <w:rPr>
          <w:rFonts w:asciiTheme="majorBidi" w:hAnsiTheme="majorBidi" w:cstheme="majorBidi"/>
          <w:color w:val="000000" w:themeColor="text1"/>
          <w:spacing w:val="-3"/>
          <w:sz w:val="20"/>
          <w:szCs w:val="20"/>
        </w:rPr>
        <w:t xml:space="preserve"> </w:t>
      </w:r>
      <w:r w:rsidRPr="00920E99">
        <w:rPr>
          <w:rFonts w:asciiTheme="majorBidi" w:hAnsiTheme="majorBidi" w:cstheme="majorBidi"/>
          <w:color w:val="000000" w:themeColor="text1"/>
          <w:sz w:val="20"/>
          <w:szCs w:val="20"/>
        </w:rPr>
        <w:t>carbon</w:t>
      </w:r>
      <w:r w:rsidRPr="00920E99">
        <w:rPr>
          <w:rFonts w:asciiTheme="majorBidi" w:hAnsiTheme="majorBidi" w:cstheme="majorBidi"/>
          <w:color w:val="000000" w:themeColor="text1"/>
          <w:spacing w:val="-4"/>
          <w:sz w:val="20"/>
          <w:szCs w:val="20"/>
        </w:rPr>
        <w:t xml:space="preserve"> </w:t>
      </w:r>
      <w:r w:rsidRPr="00920E99">
        <w:rPr>
          <w:rFonts w:asciiTheme="majorBidi" w:hAnsiTheme="majorBidi" w:cstheme="majorBidi"/>
          <w:color w:val="000000" w:themeColor="text1"/>
          <w:sz w:val="20"/>
          <w:szCs w:val="20"/>
        </w:rPr>
        <w:t>atoms</w:t>
      </w:r>
      <w:r w:rsidRPr="00920E99">
        <w:rPr>
          <w:rFonts w:asciiTheme="majorBidi" w:hAnsiTheme="majorBidi" w:cstheme="majorBidi"/>
          <w:color w:val="000000" w:themeColor="text1"/>
          <w:spacing w:val="-3"/>
          <w:sz w:val="20"/>
          <w:szCs w:val="20"/>
        </w:rPr>
        <w:t xml:space="preserve"> </w:t>
      </w:r>
      <w:r w:rsidRPr="00920E99">
        <w:rPr>
          <w:rFonts w:asciiTheme="majorBidi" w:hAnsiTheme="majorBidi" w:cstheme="majorBidi"/>
          <w:color w:val="000000" w:themeColor="text1"/>
          <w:sz w:val="20"/>
          <w:szCs w:val="20"/>
        </w:rPr>
        <w:t>are</w:t>
      </w:r>
      <w:r w:rsidRPr="00920E99">
        <w:rPr>
          <w:rFonts w:asciiTheme="majorBidi" w:hAnsiTheme="majorBidi" w:cstheme="majorBidi"/>
          <w:color w:val="000000" w:themeColor="text1"/>
          <w:spacing w:val="-3"/>
          <w:sz w:val="20"/>
          <w:szCs w:val="20"/>
        </w:rPr>
        <w:t xml:space="preserve"> </w:t>
      </w:r>
      <w:r w:rsidRPr="00920E99">
        <w:rPr>
          <w:rFonts w:asciiTheme="majorBidi" w:hAnsiTheme="majorBidi" w:cstheme="majorBidi"/>
          <w:color w:val="000000" w:themeColor="text1"/>
          <w:sz w:val="20"/>
          <w:szCs w:val="20"/>
        </w:rPr>
        <w:t xml:space="preserve">fully </w:t>
      </w:r>
      <w:r w:rsidRPr="00920E99">
        <w:rPr>
          <w:rFonts w:asciiTheme="majorBidi" w:hAnsiTheme="majorBidi" w:cstheme="majorBidi"/>
          <w:color w:val="000000" w:themeColor="text1"/>
          <w:spacing w:val="-2"/>
          <w:sz w:val="20"/>
          <w:szCs w:val="20"/>
        </w:rPr>
        <w:t>fluorinated</w:t>
      </w:r>
      <w:r w:rsidRPr="00920E99">
        <w:rPr>
          <w:rFonts w:asciiTheme="majorBidi" w:hAnsiTheme="majorBidi" w:cstheme="majorBidi"/>
          <w:color w:val="000000" w:themeColor="text1"/>
          <w:spacing w:val="-11"/>
          <w:sz w:val="20"/>
          <w:szCs w:val="20"/>
        </w:rPr>
        <w:t xml:space="preserve"> </w:t>
      </w:r>
      <w:r w:rsidRPr="00920E99">
        <w:rPr>
          <w:rFonts w:asciiTheme="majorBidi" w:hAnsiTheme="majorBidi" w:cstheme="majorBidi"/>
          <w:color w:val="000000" w:themeColor="text1"/>
          <w:spacing w:val="-2"/>
          <w:sz w:val="20"/>
          <w:szCs w:val="20"/>
        </w:rPr>
        <w:t>carbon</w:t>
      </w:r>
      <w:r w:rsidRPr="00920E99">
        <w:rPr>
          <w:rFonts w:asciiTheme="majorBidi" w:hAnsiTheme="majorBidi" w:cstheme="majorBidi"/>
          <w:color w:val="000000" w:themeColor="text1"/>
          <w:spacing w:val="-11"/>
          <w:sz w:val="20"/>
          <w:szCs w:val="20"/>
        </w:rPr>
        <w:t xml:space="preserve"> </w:t>
      </w:r>
      <w:r w:rsidRPr="00920E99">
        <w:rPr>
          <w:rFonts w:asciiTheme="majorBidi" w:hAnsiTheme="majorBidi" w:cstheme="majorBidi"/>
          <w:color w:val="000000" w:themeColor="text1"/>
          <w:spacing w:val="-2"/>
          <w:sz w:val="20"/>
          <w:szCs w:val="20"/>
        </w:rPr>
        <w:t>atoms,</w:t>
      </w:r>
      <w:r w:rsidRPr="00920E99">
        <w:rPr>
          <w:rFonts w:asciiTheme="majorBidi" w:hAnsiTheme="majorBidi" w:cstheme="majorBidi"/>
          <w:color w:val="000000" w:themeColor="text1"/>
          <w:spacing w:val="-11"/>
          <w:sz w:val="20"/>
          <w:szCs w:val="20"/>
        </w:rPr>
        <w:t xml:space="preserve"> </w:t>
      </w:r>
      <w:r w:rsidRPr="00920E99">
        <w:rPr>
          <w:rFonts w:asciiTheme="majorBidi" w:hAnsiTheme="majorBidi" w:cstheme="majorBidi"/>
          <w:color w:val="000000" w:themeColor="text1"/>
          <w:spacing w:val="-2"/>
          <w:sz w:val="20"/>
          <w:szCs w:val="20"/>
        </w:rPr>
        <w:t>and</w:t>
      </w:r>
      <w:r w:rsidRPr="00920E99">
        <w:rPr>
          <w:rFonts w:asciiTheme="majorBidi" w:hAnsiTheme="majorBidi" w:cstheme="majorBidi"/>
          <w:color w:val="000000" w:themeColor="text1"/>
          <w:spacing w:val="-11"/>
          <w:sz w:val="20"/>
          <w:szCs w:val="20"/>
        </w:rPr>
        <w:t xml:space="preserve"> </w:t>
      </w:r>
      <w:r w:rsidRPr="00920E99">
        <w:rPr>
          <w:rFonts w:asciiTheme="majorBidi" w:hAnsiTheme="majorBidi" w:cstheme="majorBidi"/>
          <w:color w:val="000000" w:themeColor="text1"/>
          <w:spacing w:val="-2"/>
          <w:sz w:val="20"/>
          <w:szCs w:val="20"/>
        </w:rPr>
        <w:t>man-made</w:t>
      </w:r>
      <w:r w:rsidRPr="00920E99">
        <w:rPr>
          <w:rFonts w:asciiTheme="majorBidi" w:hAnsiTheme="majorBidi" w:cstheme="majorBidi"/>
          <w:color w:val="000000" w:themeColor="text1"/>
          <w:spacing w:val="-11"/>
          <w:sz w:val="20"/>
          <w:szCs w:val="20"/>
        </w:rPr>
        <w:t xml:space="preserve"> </w:t>
      </w:r>
      <w:r w:rsidRPr="00920E99">
        <w:rPr>
          <w:rFonts w:asciiTheme="majorBidi" w:hAnsiTheme="majorBidi" w:cstheme="majorBidi"/>
          <w:color w:val="000000" w:themeColor="text1"/>
          <w:spacing w:val="-2"/>
          <w:sz w:val="20"/>
          <w:szCs w:val="20"/>
        </w:rPr>
        <w:t>chemicals</w:t>
      </w:r>
      <w:r w:rsidRPr="00920E99">
        <w:rPr>
          <w:rFonts w:asciiTheme="majorBidi" w:hAnsiTheme="majorBidi" w:cstheme="majorBidi"/>
          <w:color w:val="000000" w:themeColor="text1"/>
          <w:spacing w:val="-11"/>
          <w:sz w:val="20"/>
          <w:szCs w:val="20"/>
        </w:rPr>
        <w:t xml:space="preserve"> </w:t>
      </w:r>
      <w:r w:rsidRPr="00920E99">
        <w:rPr>
          <w:rFonts w:asciiTheme="majorBidi" w:hAnsiTheme="majorBidi" w:cstheme="majorBidi"/>
          <w:color w:val="000000" w:themeColor="text1"/>
          <w:spacing w:val="-2"/>
          <w:sz w:val="20"/>
          <w:szCs w:val="20"/>
        </w:rPr>
        <w:t>containing</w:t>
      </w:r>
      <w:r w:rsidRPr="00920E99">
        <w:rPr>
          <w:rFonts w:asciiTheme="majorBidi" w:hAnsiTheme="majorBidi" w:cstheme="majorBidi"/>
          <w:color w:val="000000" w:themeColor="text1"/>
          <w:spacing w:val="-10"/>
          <w:sz w:val="20"/>
          <w:szCs w:val="20"/>
        </w:rPr>
        <w:t xml:space="preserve"> </w:t>
      </w:r>
      <w:r w:rsidRPr="00920E99">
        <w:rPr>
          <w:rFonts w:asciiTheme="majorBidi" w:hAnsiTheme="majorBidi" w:cstheme="majorBidi"/>
          <w:color w:val="000000" w:themeColor="text1"/>
          <w:spacing w:val="-2"/>
          <w:sz w:val="20"/>
          <w:szCs w:val="20"/>
        </w:rPr>
        <w:t xml:space="preserve">a </w:t>
      </w:r>
      <w:r w:rsidRPr="00920E99">
        <w:rPr>
          <w:rFonts w:asciiTheme="majorBidi" w:hAnsiTheme="majorBidi" w:cstheme="majorBidi"/>
          <w:color w:val="000000" w:themeColor="text1"/>
          <w:sz w:val="20"/>
          <w:szCs w:val="20"/>
        </w:rPr>
        <w:t>mix</w:t>
      </w:r>
      <w:r w:rsidRPr="00920E99">
        <w:rPr>
          <w:rFonts w:asciiTheme="majorBidi" w:hAnsiTheme="majorBidi" w:cstheme="majorBidi"/>
          <w:color w:val="000000" w:themeColor="text1"/>
          <w:spacing w:val="-9"/>
          <w:sz w:val="20"/>
          <w:szCs w:val="20"/>
        </w:rPr>
        <w:t xml:space="preserve"> </w:t>
      </w:r>
      <w:r w:rsidRPr="00920E99">
        <w:rPr>
          <w:rFonts w:asciiTheme="majorBidi" w:hAnsiTheme="majorBidi" w:cstheme="majorBidi"/>
          <w:color w:val="000000" w:themeColor="text1"/>
          <w:sz w:val="20"/>
          <w:szCs w:val="20"/>
        </w:rPr>
        <w:t>of</w:t>
      </w:r>
      <w:r w:rsidRPr="00920E99">
        <w:rPr>
          <w:rFonts w:asciiTheme="majorBidi" w:hAnsiTheme="majorBidi" w:cstheme="majorBidi"/>
          <w:color w:val="000000" w:themeColor="text1"/>
          <w:spacing w:val="-10"/>
          <w:sz w:val="20"/>
          <w:szCs w:val="20"/>
        </w:rPr>
        <w:t xml:space="preserve"> </w:t>
      </w:r>
      <w:r w:rsidRPr="00920E99">
        <w:rPr>
          <w:rFonts w:asciiTheme="majorBidi" w:hAnsiTheme="majorBidi" w:cstheme="majorBidi"/>
          <w:color w:val="000000" w:themeColor="text1"/>
          <w:sz w:val="20"/>
          <w:szCs w:val="20"/>
        </w:rPr>
        <w:t>fully</w:t>
      </w:r>
      <w:r w:rsidRPr="00920E99">
        <w:rPr>
          <w:rFonts w:asciiTheme="majorBidi" w:hAnsiTheme="majorBidi" w:cstheme="majorBidi"/>
          <w:color w:val="000000" w:themeColor="text1"/>
          <w:spacing w:val="-10"/>
          <w:sz w:val="20"/>
          <w:szCs w:val="20"/>
        </w:rPr>
        <w:t xml:space="preserve"> </w:t>
      </w:r>
      <w:r w:rsidRPr="00920E99">
        <w:rPr>
          <w:rFonts w:asciiTheme="majorBidi" w:hAnsiTheme="majorBidi" w:cstheme="majorBidi"/>
          <w:color w:val="000000" w:themeColor="text1"/>
          <w:sz w:val="20"/>
          <w:szCs w:val="20"/>
        </w:rPr>
        <w:t>fluorinated</w:t>
      </w:r>
      <w:r w:rsidRPr="00920E99">
        <w:rPr>
          <w:rFonts w:asciiTheme="majorBidi" w:hAnsiTheme="majorBidi" w:cstheme="majorBidi"/>
          <w:color w:val="000000" w:themeColor="text1"/>
          <w:spacing w:val="-9"/>
          <w:sz w:val="20"/>
          <w:szCs w:val="20"/>
        </w:rPr>
        <w:t xml:space="preserve"> </w:t>
      </w:r>
      <w:r w:rsidRPr="00920E99">
        <w:rPr>
          <w:rFonts w:asciiTheme="majorBidi" w:hAnsiTheme="majorBidi" w:cstheme="majorBidi"/>
          <w:color w:val="000000" w:themeColor="text1"/>
          <w:sz w:val="20"/>
          <w:szCs w:val="20"/>
        </w:rPr>
        <w:t>carbon</w:t>
      </w:r>
      <w:r w:rsidRPr="00920E99">
        <w:rPr>
          <w:rFonts w:asciiTheme="majorBidi" w:hAnsiTheme="majorBidi" w:cstheme="majorBidi"/>
          <w:color w:val="000000" w:themeColor="text1"/>
          <w:spacing w:val="-9"/>
          <w:sz w:val="20"/>
          <w:szCs w:val="20"/>
        </w:rPr>
        <w:t xml:space="preserve"> </w:t>
      </w:r>
      <w:r w:rsidRPr="00920E99">
        <w:rPr>
          <w:rFonts w:asciiTheme="majorBidi" w:hAnsiTheme="majorBidi" w:cstheme="majorBidi"/>
          <w:color w:val="000000" w:themeColor="text1"/>
          <w:sz w:val="20"/>
          <w:szCs w:val="20"/>
        </w:rPr>
        <w:t>atoms,</w:t>
      </w:r>
      <w:r w:rsidRPr="00920E99">
        <w:rPr>
          <w:rFonts w:asciiTheme="majorBidi" w:hAnsiTheme="majorBidi" w:cstheme="majorBidi"/>
          <w:color w:val="000000" w:themeColor="text1"/>
          <w:spacing w:val="-9"/>
          <w:sz w:val="20"/>
          <w:szCs w:val="20"/>
        </w:rPr>
        <w:t xml:space="preserve"> </w:t>
      </w:r>
      <w:r w:rsidRPr="00920E99">
        <w:rPr>
          <w:rFonts w:asciiTheme="majorBidi" w:hAnsiTheme="majorBidi" w:cstheme="majorBidi"/>
          <w:color w:val="000000" w:themeColor="text1"/>
          <w:sz w:val="20"/>
          <w:szCs w:val="20"/>
        </w:rPr>
        <w:t>partially</w:t>
      </w:r>
      <w:r w:rsidRPr="00920E99">
        <w:rPr>
          <w:rFonts w:asciiTheme="majorBidi" w:hAnsiTheme="majorBidi" w:cstheme="majorBidi"/>
          <w:color w:val="000000" w:themeColor="text1"/>
          <w:spacing w:val="-10"/>
          <w:sz w:val="20"/>
          <w:szCs w:val="20"/>
        </w:rPr>
        <w:t xml:space="preserve"> </w:t>
      </w:r>
      <w:r w:rsidRPr="00920E99">
        <w:rPr>
          <w:rFonts w:asciiTheme="majorBidi" w:hAnsiTheme="majorBidi" w:cstheme="majorBidi"/>
          <w:color w:val="000000" w:themeColor="text1"/>
          <w:sz w:val="20"/>
          <w:szCs w:val="20"/>
        </w:rPr>
        <w:t>fluorinated</w:t>
      </w:r>
      <w:r w:rsidRPr="00920E99">
        <w:rPr>
          <w:rFonts w:asciiTheme="majorBidi" w:hAnsiTheme="majorBidi" w:cstheme="majorBidi"/>
          <w:color w:val="000000" w:themeColor="text1"/>
          <w:spacing w:val="-9"/>
          <w:sz w:val="20"/>
          <w:szCs w:val="20"/>
        </w:rPr>
        <w:t xml:space="preserve"> </w:t>
      </w:r>
      <w:r w:rsidRPr="00920E99">
        <w:rPr>
          <w:rFonts w:asciiTheme="majorBidi" w:hAnsiTheme="majorBidi" w:cstheme="majorBidi"/>
          <w:color w:val="000000" w:themeColor="text1"/>
          <w:spacing w:val="-2"/>
          <w:sz w:val="20"/>
          <w:szCs w:val="20"/>
        </w:rPr>
        <w:t xml:space="preserve">carbon </w:t>
      </w:r>
      <w:r w:rsidRPr="00920E99">
        <w:rPr>
          <w:rFonts w:asciiTheme="majorBidi" w:hAnsiTheme="majorBidi" w:cstheme="majorBidi"/>
          <w:color w:val="000000" w:themeColor="text1"/>
          <w:spacing w:val="-4"/>
          <w:sz w:val="20"/>
          <w:szCs w:val="20"/>
        </w:rPr>
        <w:t>atoms,</w:t>
      </w:r>
      <w:r w:rsidRPr="00920E99">
        <w:rPr>
          <w:rFonts w:asciiTheme="majorBidi" w:hAnsiTheme="majorBidi" w:cstheme="majorBidi"/>
          <w:color w:val="000000" w:themeColor="text1"/>
          <w:spacing w:val="-16"/>
          <w:sz w:val="20"/>
          <w:szCs w:val="20"/>
        </w:rPr>
        <w:t xml:space="preserve"> </w:t>
      </w:r>
      <w:r w:rsidRPr="00920E99">
        <w:rPr>
          <w:rFonts w:asciiTheme="majorBidi" w:hAnsiTheme="majorBidi" w:cstheme="majorBidi"/>
          <w:color w:val="000000" w:themeColor="text1"/>
          <w:spacing w:val="-4"/>
          <w:sz w:val="20"/>
          <w:szCs w:val="20"/>
        </w:rPr>
        <w:t>and</w:t>
      </w:r>
      <w:r w:rsidRPr="00920E99">
        <w:rPr>
          <w:rFonts w:asciiTheme="majorBidi" w:hAnsiTheme="majorBidi" w:cstheme="majorBidi"/>
          <w:color w:val="000000" w:themeColor="text1"/>
          <w:spacing w:val="-15"/>
          <w:sz w:val="20"/>
          <w:szCs w:val="20"/>
        </w:rPr>
        <w:t xml:space="preserve"> </w:t>
      </w:r>
      <w:r w:rsidRPr="00920E99">
        <w:rPr>
          <w:rFonts w:asciiTheme="majorBidi" w:hAnsiTheme="majorBidi" w:cstheme="majorBidi"/>
          <w:color w:val="000000" w:themeColor="text1"/>
          <w:spacing w:val="-4"/>
          <w:sz w:val="20"/>
          <w:szCs w:val="20"/>
        </w:rPr>
        <w:t>non-fluorinated</w:t>
      </w:r>
      <w:r w:rsidRPr="00920E99">
        <w:rPr>
          <w:rFonts w:asciiTheme="majorBidi" w:hAnsiTheme="majorBidi" w:cstheme="majorBidi"/>
          <w:color w:val="000000" w:themeColor="text1"/>
          <w:spacing w:val="-15"/>
          <w:sz w:val="20"/>
          <w:szCs w:val="20"/>
        </w:rPr>
        <w:t xml:space="preserve"> </w:t>
      </w:r>
      <w:r w:rsidRPr="00920E99">
        <w:rPr>
          <w:rFonts w:asciiTheme="majorBidi" w:hAnsiTheme="majorBidi" w:cstheme="majorBidi"/>
          <w:color w:val="000000" w:themeColor="text1"/>
          <w:spacing w:val="-4"/>
          <w:sz w:val="20"/>
          <w:szCs w:val="20"/>
        </w:rPr>
        <w:t>carbon</w:t>
      </w:r>
      <w:r w:rsidRPr="00920E99">
        <w:rPr>
          <w:rFonts w:asciiTheme="majorBidi" w:hAnsiTheme="majorBidi" w:cstheme="majorBidi"/>
          <w:color w:val="000000" w:themeColor="text1"/>
          <w:spacing w:val="-15"/>
          <w:sz w:val="20"/>
          <w:szCs w:val="20"/>
        </w:rPr>
        <w:t xml:space="preserve"> </w:t>
      </w:r>
      <w:r w:rsidRPr="00920E99">
        <w:rPr>
          <w:rFonts w:asciiTheme="majorBidi" w:hAnsiTheme="majorBidi" w:cstheme="majorBidi"/>
          <w:color w:val="000000" w:themeColor="text1"/>
          <w:spacing w:val="-4"/>
          <w:sz w:val="20"/>
          <w:szCs w:val="20"/>
        </w:rPr>
        <w:t>atoms.”</w:t>
      </w:r>
    </w:p>
    <w:p w14:paraId="2ECCDCCE" w14:textId="78A87C84" w:rsidR="00FC2A70" w:rsidRPr="00920E99" w:rsidRDefault="00FC2A70" w:rsidP="00FC2A70">
      <w:pPr>
        <w:pStyle w:val="TableParagraph"/>
        <w:spacing w:before="130"/>
        <w:ind w:left="720" w:hanging="613"/>
        <w:rPr>
          <w:rFonts w:asciiTheme="majorBidi" w:hAnsiTheme="majorBidi" w:cstheme="majorBidi"/>
          <w:color w:val="000000" w:themeColor="text1"/>
          <w:sz w:val="20"/>
          <w:szCs w:val="20"/>
        </w:rPr>
      </w:pPr>
    </w:p>
  </w:footnote>
  <w:footnote w:id="2">
    <w:p w14:paraId="39FF6F2C" w14:textId="466F0526" w:rsidR="00FC2A70" w:rsidRPr="00920E99" w:rsidRDefault="00FC2A70" w:rsidP="00E864C7">
      <w:pPr>
        <w:spacing w:before="129" w:line="283" w:lineRule="auto"/>
        <w:ind w:right="1304"/>
        <w:rPr>
          <w:rFonts w:asciiTheme="majorBidi" w:hAnsiTheme="majorBidi" w:cstheme="majorBidi"/>
          <w:color w:val="000000" w:themeColor="text1"/>
          <w:sz w:val="20"/>
          <w:szCs w:val="20"/>
        </w:rPr>
      </w:pPr>
      <w:r w:rsidRPr="00920E99">
        <w:rPr>
          <w:rStyle w:val="FootnoteReference"/>
          <w:rFonts w:asciiTheme="majorBidi" w:hAnsiTheme="majorBidi" w:cstheme="majorBidi"/>
          <w:color w:val="000000" w:themeColor="text1"/>
          <w:sz w:val="20"/>
          <w:szCs w:val="20"/>
        </w:rPr>
        <w:footnoteRef/>
      </w:r>
      <w:r w:rsidRPr="00920E99">
        <w:rPr>
          <w:rFonts w:asciiTheme="majorBidi" w:hAnsiTheme="majorBidi" w:cstheme="majorBidi"/>
          <w:color w:val="000000" w:themeColor="text1"/>
          <w:sz w:val="20"/>
          <w:szCs w:val="20"/>
        </w:rPr>
        <w:t xml:space="preserve"> Executive Office of the President of the United States, </w:t>
      </w:r>
      <w:r w:rsidRPr="00920E99">
        <w:rPr>
          <w:rFonts w:asciiTheme="majorBidi" w:hAnsiTheme="majorBidi" w:cstheme="majorBidi"/>
          <w:i/>
          <w:color w:val="000000" w:themeColor="text1"/>
          <w:sz w:val="20"/>
          <w:szCs w:val="20"/>
        </w:rPr>
        <w:t>Per-</w:t>
      </w:r>
      <w:r w:rsidRPr="00920E99">
        <w:rPr>
          <w:rFonts w:asciiTheme="majorBidi" w:hAnsiTheme="majorBidi" w:cstheme="majorBidi"/>
          <w:i/>
          <w:color w:val="000000" w:themeColor="text1"/>
          <w:spacing w:val="-7"/>
          <w:sz w:val="20"/>
          <w:szCs w:val="20"/>
        </w:rPr>
        <w:t xml:space="preserve"> </w:t>
      </w:r>
      <w:r w:rsidRPr="00920E99">
        <w:rPr>
          <w:rFonts w:asciiTheme="majorBidi" w:hAnsiTheme="majorBidi" w:cstheme="majorBidi"/>
          <w:i/>
          <w:color w:val="000000" w:themeColor="text1"/>
          <w:sz w:val="20"/>
          <w:szCs w:val="20"/>
        </w:rPr>
        <w:t>And Polyfluoroalkyl Substances (PFAS) Report</w:t>
      </w:r>
      <w:r w:rsidR="00E864C7" w:rsidRPr="00920E99">
        <w:rPr>
          <w:rFonts w:asciiTheme="majorBidi" w:hAnsiTheme="majorBidi" w:cstheme="majorBidi"/>
          <w:i/>
          <w:color w:val="000000" w:themeColor="text1"/>
          <w:sz w:val="20"/>
          <w:szCs w:val="20"/>
        </w:rPr>
        <w:t xml:space="preserve">. </w:t>
      </w:r>
      <w:r w:rsidRPr="00920E99">
        <w:rPr>
          <w:rFonts w:asciiTheme="majorBidi" w:hAnsiTheme="majorBidi" w:cstheme="majorBidi"/>
          <w:iCs/>
          <w:color w:val="000000" w:themeColor="text1"/>
          <w:w w:val="110"/>
          <w:sz w:val="20"/>
          <w:szCs w:val="20"/>
        </w:rPr>
        <w:t>A Report</w:t>
      </w:r>
      <w:r w:rsidRPr="00920E99">
        <w:rPr>
          <w:rFonts w:asciiTheme="majorBidi" w:hAnsiTheme="majorBidi" w:cstheme="majorBidi"/>
          <w:iCs/>
          <w:color w:val="000000" w:themeColor="text1"/>
          <w:spacing w:val="3"/>
          <w:w w:val="110"/>
          <w:sz w:val="20"/>
          <w:szCs w:val="20"/>
        </w:rPr>
        <w:t xml:space="preserve"> </w:t>
      </w:r>
      <w:r w:rsidRPr="00920E99">
        <w:rPr>
          <w:rFonts w:asciiTheme="majorBidi" w:hAnsiTheme="majorBidi" w:cstheme="majorBidi"/>
          <w:iCs/>
          <w:color w:val="000000" w:themeColor="text1"/>
          <w:w w:val="110"/>
          <w:sz w:val="20"/>
          <w:szCs w:val="20"/>
        </w:rPr>
        <w:t xml:space="preserve">by </w:t>
      </w:r>
      <w:r w:rsidRPr="00920E99">
        <w:rPr>
          <w:rFonts w:asciiTheme="majorBidi" w:hAnsiTheme="majorBidi" w:cstheme="majorBidi"/>
          <w:iCs/>
          <w:color w:val="000000" w:themeColor="text1"/>
          <w:spacing w:val="-5"/>
          <w:w w:val="110"/>
          <w:sz w:val="20"/>
          <w:szCs w:val="20"/>
        </w:rPr>
        <w:t>the</w:t>
      </w:r>
      <w:r w:rsidR="00E864C7" w:rsidRPr="00920E99">
        <w:rPr>
          <w:rFonts w:asciiTheme="majorBidi" w:hAnsiTheme="majorBidi" w:cstheme="majorBidi"/>
          <w:i/>
          <w:color w:val="000000" w:themeColor="text1"/>
          <w:sz w:val="20"/>
          <w:szCs w:val="20"/>
        </w:rPr>
        <w:t xml:space="preserve"> </w:t>
      </w:r>
      <w:r w:rsidR="00E864C7" w:rsidRPr="00920E99">
        <w:rPr>
          <w:rFonts w:asciiTheme="majorBidi" w:hAnsiTheme="majorBidi" w:cstheme="majorBidi"/>
          <w:color w:val="000000" w:themeColor="text1"/>
          <w:w w:val="105"/>
          <w:sz w:val="20"/>
          <w:szCs w:val="20"/>
        </w:rPr>
        <w:t>Joint Subcommittee on Environment, Innovation, and Public Health, P</w:t>
      </w:r>
      <w:r w:rsidR="00E864C7" w:rsidRPr="00920E99">
        <w:rPr>
          <w:rFonts w:asciiTheme="majorBidi" w:hAnsiTheme="majorBidi" w:cstheme="majorBidi"/>
          <w:color w:val="000000" w:themeColor="text1"/>
          <w:sz w:val="20"/>
          <w:szCs w:val="20"/>
        </w:rPr>
        <w:t>er- &amp;</w:t>
      </w:r>
      <w:r w:rsidR="00E864C7" w:rsidRPr="00920E99">
        <w:rPr>
          <w:rFonts w:asciiTheme="majorBidi" w:hAnsiTheme="majorBidi" w:cstheme="majorBidi"/>
          <w:color w:val="000000" w:themeColor="text1"/>
          <w:spacing w:val="49"/>
          <w:sz w:val="20"/>
          <w:szCs w:val="20"/>
        </w:rPr>
        <w:t xml:space="preserve"> </w:t>
      </w:r>
      <w:r w:rsidR="00E864C7" w:rsidRPr="00920E99">
        <w:rPr>
          <w:rFonts w:asciiTheme="majorBidi" w:hAnsiTheme="majorBidi" w:cstheme="majorBidi"/>
          <w:color w:val="000000" w:themeColor="text1"/>
          <w:sz w:val="20"/>
          <w:szCs w:val="20"/>
        </w:rPr>
        <w:t>Polyfluoroalkyl</w:t>
      </w:r>
      <w:r w:rsidR="00E864C7" w:rsidRPr="00920E99">
        <w:rPr>
          <w:rFonts w:asciiTheme="majorBidi" w:hAnsiTheme="majorBidi" w:cstheme="majorBidi"/>
          <w:color w:val="000000" w:themeColor="text1"/>
          <w:spacing w:val="49"/>
          <w:sz w:val="20"/>
          <w:szCs w:val="20"/>
        </w:rPr>
        <w:t xml:space="preserve"> </w:t>
      </w:r>
      <w:r w:rsidR="00E864C7" w:rsidRPr="00920E99">
        <w:rPr>
          <w:rFonts w:asciiTheme="majorBidi" w:hAnsiTheme="majorBidi" w:cstheme="majorBidi"/>
          <w:color w:val="000000" w:themeColor="text1"/>
          <w:sz w:val="20"/>
          <w:szCs w:val="20"/>
        </w:rPr>
        <w:t>Substances</w:t>
      </w:r>
      <w:r w:rsidR="00E864C7" w:rsidRPr="00920E99">
        <w:rPr>
          <w:rFonts w:asciiTheme="majorBidi" w:hAnsiTheme="majorBidi" w:cstheme="majorBidi"/>
          <w:color w:val="000000" w:themeColor="text1"/>
          <w:spacing w:val="47"/>
          <w:sz w:val="20"/>
          <w:szCs w:val="20"/>
        </w:rPr>
        <w:t xml:space="preserve"> </w:t>
      </w:r>
      <w:r w:rsidR="00E864C7" w:rsidRPr="00920E99">
        <w:rPr>
          <w:rFonts w:asciiTheme="majorBidi" w:hAnsiTheme="majorBidi" w:cstheme="majorBidi"/>
          <w:color w:val="000000" w:themeColor="text1"/>
          <w:sz w:val="20"/>
          <w:szCs w:val="20"/>
        </w:rPr>
        <w:t>Strategy</w:t>
      </w:r>
      <w:r w:rsidR="00E864C7" w:rsidRPr="00920E99">
        <w:rPr>
          <w:rFonts w:asciiTheme="majorBidi" w:hAnsiTheme="majorBidi" w:cstheme="majorBidi"/>
          <w:color w:val="000000" w:themeColor="text1"/>
          <w:spacing w:val="51"/>
          <w:sz w:val="20"/>
          <w:szCs w:val="20"/>
        </w:rPr>
        <w:t xml:space="preserve"> </w:t>
      </w:r>
      <w:r w:rsidR="00E864C7" w:rsidRPr="00920E99">
        <w:rPr>
          <w:rFonts w:asciiTheme="majorBidi" w:hAnsiTheme="majorBidi" w:cstheme="majorBidi"/>
          <w:color w:val="000000" w:themeColor="text1"/>
          <w:spacing w:val="-4"/>
          <w:sz w:val="20"/>
          <w:szCs w:val="20"/>
        </w:rPr>
        <w:t xml:space="preserve">Team </w:t>
      </w:r>
      <w:r w:rsidR="00AA7107" w:rsidRPr="00920E99">
        <w:rPr>
          <w:rFonts w:asciiTheme="majorBidi" w:hAnsiTheme="majorBidi" w:cstheme="majorBidi"/>
          <w:color w:val="000000" w:themeColor="text1"/>
          <w:spacing w:val="-4"/>
          <w:sz w:val="20"/>
          <w:szCs w:val="20"/>
        </w:rPr>
        <w:t>of</w:t>
      </w:r>
      <w:r w:rsidR="00E864C7" w:rsidRPr="00920E99">
        <w:rPr>
          <w:rFonts w:asciiTheme="majorBidi" w:hAnsiTheme="majorBidi" w:cstheme="majorBidi"/>
          <w:i/>
          <w:color w:val="000000" w:themeColor="text1"/>
          <w:spacing w:val="-12"/>
          <w:w w:val="115"/>
          <w:sz w:val="20"/>
          <w:szCs w:val="20"/>
        </w:rPr>
        <w:t xml:space="preserve"> </w:t>
      </w:r>
      <w:r w:rsidR="00E864C7" w:rsidRPr="00920E99">
        <w:rPr>
          <w:rFonts w:asciiTheme="majorBidi" w:hAnsiTheme="majorBidi" w:cstheme="majorBidi"/>
          <w:iCs/>
          <w:color w:val="000000" w:themeColor="text1"/>
          <w:spacing w:val="-5"/>
          <w:w w:val="120"/>
          <w:sz w:val="20"/>
          <w:szCs w:val="20"/>
        </w:rPr>
        <w:t>The</w:t>
      </w:r>
      <w:r w:rsidR="00E864C7" w:rsidRPr="00920E99">
        <w:rPr>
          <w:rFonts w:asciiTheme="majorBidi" w:hAnsiTheme="majorBidi" w:cstheme="majorBidi"/>
          <w:i/>
          <w:color w:val="000000" w:themeColor="text1"/>
          <w:spacing w:val="-5"/>
          <w:w w:val="120"/>
          <w:sz w:val="20"/>
          <w:szCs w:val="20"/>
        </w:rPr>
        <w:t xml:space="preserve"> </w:t>
      </w:r>
      <w:r w:rsidR="00E864C7" w:rsidRPr="00920E99">
        <w:rPr>
          <w:rFonts w:asciiTheme="majorBidi" w:hAnsiTheme="majorBidi" w:cstheme="majorBidi"/>
          <w:color w:val="000000" w:themeColor="text1"/>
          <w:sz w:val="20"/>
          <w:szCs w:val="20"/>
        </w:rPr>
        <w:t>National</w:t>
      </w:r>
      <w:r w:rsidR="00E864C7" w:rsidRPr="00920E99">
        <w:rPr>
          <w:rFonts w:asciiTheme="majorBidi" w:hAnsiTheme="majorBidi" w:cstheme="majorBidi"/>
          <w:color w:val="000000" w:themeColor="text1"/>
          <w:spacing w:val="45"/>
          <w:sz w:val="20"/>
          <w:szCs w:val="20"/>
        </w:rPr>
        <w:t xml:space="preserve"> </w:t>
      </w:r>
      <w:r w:rsidR="00E864C7" w:rsidRPr="00920E99">
        <w:rPr>
          <w:rFonts w:asciiTheme="majorBidi" w:hAnsiTheme="majorBidi" w:cstheme="majorBidi"/>
          <w:color w:val="000000" w:themeColor="text1"/>
          <w:sz w:val="20"/>
          <w:szCs w:val="20"/>
        </w:rPr>
        <w:t>Science</w:t>
      </w:r>
      <w:r w:rsidR="00E864C7" w:rsidRPr="00920E99">
        <w:rPr>
          <w:rFonts w:asciiTheme="majorBidi" w:hAnsiTheme="majorBidi" w:cstheme="majorBidi"/>
          <w:color w:val="000000" w:themeColor="text1"/>
          <w:spacing w:val="45"/>
          <w:sz w:val="20"/>
          <w:szCs w:val="20"/>
        </w:rPr>
        <w:t xml:space="preserve"> </w:t>
      </w:r>
      <w:r w:rsidR="009706DF" w:rsidRPr="00920E99">
        <w:rPr>
          <w:rFonts w:asciiTheme="majorBidi" w:hAnsiTheme="majorBidi" w:cstheme="majorBidi"/>
          <w:color w:val="000000" w:themeColor="text1"/>
          <w:sz w:val="20"/>
          <w:szCs w:val="20"/>
        </w:rPr>
        <w:t>and</w:t>
      </w:r>
      <w:r w:rsidR="00E864C7" w:rsidRPr="00920E99">
        <w:rPr>
          <w:rFonts w:asciiTheme="majorBidi" w:hAnsiTheme="majorBidi" w:cstheme="majorBidi"/>
          <w:color w:val="000000" w:themeColor="text1"/>
          <w:spacing w:val="45"/>
          <w:sz w:val="20"/>
          <w:szCs w:val="20"/>
        </w:rPr>
        <w:t xml:space="preserve"> </w:t>
      </w:r>
      <w:r w:rsidR="00E864C7" w:rsidRPr="00920E99">
        <w:rPr>
          <w:rFonts w:asciiTheme="majorBidi" w:hAnsiTheme="majorBidi" w:cstheme="majorBidi"/>
          <w:color w:val="000000" w:themeColor="text1"/>
          <w:sz w:val="20"/>
          <w:szCs w:val="20"/>
        </w:rPr>
        <w:t>Technology</w:t>
      </w:r>
      <w:r w:rsidR="00E864C7" w:rsidRPr="00920E99">
        <w:rPr>
          <w:rFonts w:asciiTheme="majorBidi" w:hAnsiTheme="majorBidi" w:cstheme="majorBidi"/>
          <w:color w:val="000000" w:themeColor="text1"/>
          <w:spacing w:val="47"/>
          <w:sz w:val="20"/>
          <w:szCs w:val="20"/>
        </w:rPr>
        <w:t xml:space="preserve"> </w:t>
      </w:r>
      <w:r w:rsidR="00E864C7" w:rsidRPr="00920E99">
        <w:rPr>
          <w:rFonts w:asciiTheme="majorBidi" w:hAnsiTheme="majorBidi" w:cstheme="majorBidi"/>
          <w:color w:val="000000" w:themeColor="text1"/>
          <w:spacing w:val="-2"/>
          <w:sz w:val="20"/>
          <w:szCs w:val="20"/>
        </w:rPr>
        <w:t>Council. March 2023.</w:t>
      </w:r>
      <w:r w:rsidR="00AA7107" w:rsidRPr="00920E99">
        <w:rPr>
          <w:rFonts w:asciiTheme="majorBidi" w:hAnsiTheme="majorBidi" w:cstheme="majorBidi"/>
          <w:color w:val="000000" w:themeColor="text1"/>
          <w:spacing w:val="-2"/>
          <w:sz w:val="20"/>
          <w:szCs w:val="20"/>
        </w:rPr>
        <w:t xml:space="preserve"> </w:t>
      </w:r>
      <w:r w:rsidR="00453AED" w:rsidRPr="00920E99">
        <w:rPr>
          <w:rFonts w:asciiTheme="majorBidi" w:hAnsiTheme="majorBidi" w:cstheme="majorBidi"/>
          <w:color w:val="000000" w:themeColor="text1"/>
          <w:spacing w:val="-2"/>
          <w:sz w:val="20"/>
          <w:szCs w:val="20"/>
        </w:rPr>
        <w:t xml:space="preserve">This report is hereafter cited as White House Report. </w:t>
      </w:r>
      <w:r w:rsidR="00AA7107" w:rsidRPr="00920E99">
        <w:rPr>
          <w:rFonts w:asciiTheme="majorBidi" w:hAnsiTheme="majorBidi" w:cstheme="majorBidi"/>
          <w:color w:val="000000" w:themeColor="text1"/>
          <w:spacing w:val="-2"/>
          <w:sz w:val="20"/>
          <w:szCs w:val="20"/>
        </w:rPr>
        <w:t xml:space="preserve">Available at </w:t>
      </w:r>
      <w:hyperlink r:id="rId1" w:history="1">
        <w:r w:rsidR="00AA7107" w:rsidRPr="00920E99">
          <w:rPr>
            <w:rStyle w:val="Hyperlink"/>
            <w:rFonts w:asciiTheme="majorBidi" w:hAnsiTheme="majorBidi" w:cstheme="majorBidi"/>
            <w:color w:val="000000" w:themeColor="text1"/>
            <w:spacing w:val="-2"/>
            <w:sz w:val="20"/>
            <w:szCs w:val="20"/>
          </w:rPr>
          <w:t>https://www.whitehouse.gov/wp-content/uploads/2023/03/OSTP-March-2023-PFAS-Report.pdf</w:t>
        </w:r>
      </w:hyperlink>
      <w:r w:rsidR="00AA7107" w:rsidRPr="00920E99">
        <w:rPr>
          <w:rFonts w:asciiTheme="majorBidi" w:hAnsiTheme="majorBidi" w:cstheme="majorBidi"/>
          <w:color w:val="000000" w:themeColor="text1"/>
          <w:spacing w:val="-2"/>
          <w:sz w:val="20"/>
          <w:szCs w:val="20"/>
        </w:rPr>
        <w:t xml:space="preserve">. </w:t>
      </w:r>
    </w:p>
  </w:footnote>
  <w:footnote w:id="3">
    <w:p w14:paraId="40BFE867" w14:textId="26ACE61F" w:rsidR="00453AED" w:rsidRPr="00920E99" w:rsidRDefault="00453AED">
      <w:pPr>
        <w:pStyle w:val="FootnoteText"/>
        <w:rPr>
          <w:rFonts w:asciiTheme="majorBidi" w:hAnsiTheme="majorBidi" w:cstheme="majorBidi"/>
          <w:color w:val="000000" w:themeColor="text1"/>
        </w:rPr>
      </w:pPr>
      <w:r w:rsidRPr="00920E99">
        <w:rPr>
          <w:rStyle w:val="FootnoteReference"/>
          <w:rFonts w:asciiTheme="majorBidi" w:hAnsiTheme="majorBidi" w:cstheme="majorBidi"/>
          <w:color w:val="000000" w:themeColor="text1"/>
        </w:rPr>
        <w:footnoteRef/>
      </w:r>
      <w:r w:rsidRPr="00920E99">
        <w:rPr>
          <w:rFonts w:asciiTheme="majorBidi" w:hAnsiTheme="majorBidi" w:cstheme="majorBidi"/>
          <w:color w:val="000000" w:themeColor="text1"/>
        </w:rPr>
        <w:t xml:space="preserve"> Health effects documented for some PFAS include effects on the endocrine system, including liver and thyroid, as well as metabolic effects, developmental effects, neurotoxicity, and immunotoxicity.</w:t>
      </w:r>
      <w:r w:rsidR="00B33BA2" w:rsidRPr="00920E99">
        <w:rPr>
          <w:rFonts w:asciiTheme="majorBidi" w:hAnsiTheme="majorBidi" w:cstheme="majorBidi"/>
          <w:color w:val="000000" w:themeColor="text1"/>
        </w:rPr>
        <w:t xml:space="preserve"> UMass Lowell, Toxics Use Reduction Institute (TURI). PFAS information reviewed by the Science Advisory Board, </w:t>
      </w:r>
      <w:hyperlink r:id="rId2" w:history="1">
        <w:r w:rsidR="00B33BA2" w:rsidRPr="00920E99">
          <w:rPr>
            <w:rStyle w:val="Hyperlink"/>
            <w:rFonts w:asciiTheme="majorBidi" w:hAnsiTheme="majorBidi" w:cstheme="majorBidi"/>
            <w:color w:val="000000" w:themeColor="text1"/>
          </w:rPr>
          <w:t>https://www.turi.org/Our_Work/Policy/Toxics_Use_Reduction_Act/Councils_and_Committees/TURA_Science_Advisory_Board/PFAS_information_reviewed_by_the_Science_Advisory_Board</w:t>
        </w:r>
      </w:hyperlink>
      <w:r w:rsidR="00B33BA2" w:rsidRPr="00920E99">
        <w:rPr>
          <w:rFonts w:asciiTheme="majorBidi" w:hAnsiTheme="majorBidi" w:cstheme="majorBidi"/>
          <w:color w:val="000000" w:themeColor="text1"/>
        </w:rPr>
        <w:t xml:space="preserve">  (2019).</w:t>
      </w:r>
      <w:r w:rsidRPr="00920E99">
        <w:rPr>
          <w:rFonts w:asciiTheme="majorBidi" w:hAnsiTheme="majorBidi" w:cstheme="majorBidi"/>
          <w:color w:val="000000" w:themeColor="text1"/>
        </w:rPr>
        <w:t xml:space="preserve">  </w:t>
      </w:r>
    </w:p>
  </w:footnote>
  <w:footnote w:id="4">
    <w:p w14:paraId="6D4708BC" w14:textId="3D9EF21D" w:rsidR="00E864C7" w:rsidRPr="00920E99" w:rsidRDefault="00E864C7">
      <w:pPr>
        <w:pStyle w:val="FootnoteText"/>
        <w:rPr>
          <w:rFonts w:asciiTheme="majorBidi" w:hAnsiTheme="majorBidi" w:cstheme="majorBidi"/>
          <w:color w:val="000000" w:themeColor="text1"/>
        </w:rPr>
      </w:pPr>
      <w:r w:rsidRPr="00920E99">
        <w:rPr>
          <w:rStyle w:val="FootnoteReference"/>
          <w:rFonts w:asciiTheme="majorBidi" w:hAnsiTheme="majorBidi" w:cstheme="majorBidi"/>
          <w:color w:val="000000" w:themeColor="text1"/>
        </w:rPr>
        <w:footnoteRef/>
      </w:r>
      <w:r w:rsidRPr="00920E99">
        <w:rPr>
          <w:rFonts w:asciiTheme="majorBidi" w:hAnsiTheme="majorBidi" w:cstheme="majorBidi"/>
          <w:color w:val="000000" w:themeColor="text1"/>
        </w:rPr>
        <w:t xml:space="preserve"> </w:t>
      </w:r>
      <w:hyperlink r:id="rId3" w:history="1">
        <w:r w:rsidRPr="00920E99">
          <w:rPr>
            <w:rStyle w:val="Hyperlink"/>
            <w:rFonts w:asciiTheme="majorBidi" w:hAnsiTheme="majorBidi" w:cstheme="majorBidi"/>
            <w:color w:val="000000" w:themeColor="text1"/>
          </w:rPr>
          <w:t>https://malegislature.gov/Events/Hearings/Detail/4271</w:t>
        </w:r>
      </w:hyperlink>
      <w:r w:rsidRPr="00920E99">
        <w:rPr>
          <w:rFonts w:asciiTheme="majorBidi" w:hAnsiTheme="majorBidi" w:cstheme="majorBidi"/>
          <w:color w:val="000000" w:themeColor="text1"/>
        </w:rPr>
        <w:t xml:space="preserve">; Report available at </w:t>
      </w:r>
      <w:hyperlink r:id="rId4" w:history="1">
        <w:r w:rsidRPr="00920E99">
          <w:rPr>
            <w:rStyle w:val="Hyperlink"/>
            <w:rFonts w:asciiTheme="majorBidi" w:hAnsiTheme="majorBidi" w:cstheme="majorBidi"/>
            <w:color w:val="000000" w:themeColor="text1"/>
          </w:rPr>
          <w:t>https://www.mma.org/resource/pfas-in-the-commonwealth-of-massachusetts-final-report-of-the-pfas-interagency-task-force/</w:t>
        </w:r>
      </w:hyperlink>
      <w:r w:rsidRPr="00920E99">
        <w:rPr>
          <w:rFonts w:asciiTheme="majorBidi" w:hAnsiTheme="majorBidi" w:cstheme="majorBidi"/>
          <w:color w:val="000000" w:themeColor="text1"/>
        </w:rPr>
        <w:t xml:space="preserve"> </w:t>
      </w:r>
    </w:p>
  </w:footnote>
  <w:footnote w:id="5">
    <w:p w14:paraId="147360E6" w14:textId="7BAA474E" w:rsidR="00AA7107" w:rsidRPr="00920E99" w:rsidRDefault="00AA7107">
      <w:pPr>
        <w:pStyle w:val="FootnoteText"/>
        <w:rPr>
          <w:rFonts w:asciiTheme="majorBidi" w:hAnsiTheme="majorBidi" w:cstheme="majorBidi"/>
          <w:color w:val="000000" w:themeColor="text1"/>
        </w:rPr>
      </w:pPr>
      <w:r w:rsidRPr="00920E99">
        <w:rPr>
          <w:rStyle w:val="FootnoteReference"/>
          <w:rFonts w:asciiTheme="majorBidi" w:hAnsiTheme="majorBidi" w:cstheme="majorBidi"/>
          <w:color w:val="000000" w:themeColor="text1"/>
        </w:rPr>
        <w:footnoteRef/>
      </w:r>
      <w:r w:rsidRPr="00920E99">
        <w:rPr>
          <w:rFonts w:asciiTheme="majorBidi" w:hAnsiTheme="majorBidi" w:cstheme="majorBidi"/>
          <w:color w:val="000000" w:themeColor="text1"/>
        </w:rPr>
        <w:t xml:space="preserve"> </w:t>
      </w:r>
      <w:hyperlink r:id="rId5" w:history="1">
        <w:r w:rsidRPr="00920E99">
          <w:rPr>
            <w:rStyle w:val="Hyperlink"/>
            <w:rFonts w:asciiTheme="majorBidi" w:hAnsiTheme="majorBidi" w:cstheme="majorBidi"/>
            <w:color w:val="000000" w:themeColor="text1"/>
          </w:rPr>
          <w:t>https://malegislature.gov/Bills/193/HD3324</w:t>
        </w:r>
      </w:hyperlink>
      <w:r w:rsidR="009B416B">
        <w:rPr>
          <w:rFonts w:asciiTheme="majorBidi" w:hAnsiTheme="majorBidi" w:cstheme="majorBidi"/>
          <w:color w:val="000000" w:themeColor="text1"/>
        </w:rPr>
        <w:t xml:space="preserve"> </w:t>
      </w:r>
      <w:r w:rsidRPr="00920E99">
        <w:rPr>
          <w:rFonts w:asciiTheme="majorBidi" w:hAnsiTheme="majorBidi" w:cstheme="majorBidi"/>
          <w:color w:val="000000" w:themeColor="text1"/>
        </w:rPr>
        <w:t xml:space="preserve"> </w:t>
      </w:r>
    </w:p>
  </w:footnote>
  <w:footnote w:id="6">
    <w:p w14:paraId="4EB8C39F" w14:textId="75747ADC" w:rsidR="00F51F0C" w:rsidRPr="00920E99" w:rsidRDefault="00F51F0C">
      <w:pPr>
        <w:pStyle w:val="FootnoteText"/>
        <w:rPr>
          <w:rFonts w:asciiTheme="majorBidi" w:hAnsiTheme="majorBidi" w:cstheme="majorBidi"/>
          <w:color w:val="000000" w:themeColor="text1"/>
        </w:rPr>
      </w:pPr>
      <w:r w:rsidRPr="00920E99">
        <w:rPr>
          <w:rStyle w:val="FootnoteReference"/>
          <w:rFonts w:asciiTheme="majorBidi" w:hAnsiTheme="majorBidi" w:cstheme="majorBidi"/>
          <w:color w:val="000000" w:themeColor="text1"/>
        </w:rPr>
        <w:footnoteRef/>
      </w:r>
      <w:r w:rsidRPr="00920E99">
        <w:rPr>
          <w:rFonts w:asciiTheme="majorBidi" w:hAnsiTheme="majorBidi" w:cstheme="majorBidi"/>
          <w:color w:val="000000" w:themeColor="text1"/>
        </w:rPr>
        <w:t xml:space="preserve"> </w:t>
      </w:r>
      <w:r w:rsidRPr="00920E99">
        <w:rPr>
          <w:rFonts w:asciiTheme="majorBidi" w:hAnsiTheme="majorBidi" w:cstheme="majorBidi"/>
          <w:i/>
          <w:iCs/>
          <w:color w:val="000000" w:themeColor="text1"/>
        </w:rPr>
        <w:t>See,</w:t>
      </w:r>
      <w:r w:rsidRPr="00920E99">
        <w:rPr>
          <w:rFonts w:asciiTheme="majorBidi" w:hAnsiTheme="majorBidi" w:cstheme="majorBidi"/>
          <w:color w:val="000000" w:themeColor="text1"/>
        </w:rPr>
        <w:t xml:space="preserve"> Interstate Technology Regulatory Council PFAS listed references at: </w:t>
      </w:r>
      <w:hyperlink r:id="rId6" w:history="1">
        <w:r w:rsidRPr="00920E99">
          <w:rPr>
            <w:rStyle w:val="Hyperlink"/>
            <w:rFonts w:asciiTheme="majorBidi" w:hAnsiTheme="majorBidi" w:cstheme="majorBidi"/>
            <w:color w:val="000000" w:themeColor="text1"/>
          </w:rPr>
          <w:t>https://pfas-1.itrcweb.org/references/</w:t>
        </w:r>
      </w:hyperlink>
      <w:r w:rsidRPr="00920E99">
        <w:rPr>
          <w:rFonts w:asciiTheme="majorBidi" w:hAnsiTheme="majorBidi" w:cstheme="majorBidi"/>
          <w:color w:val="000000" w:themeColor="text1"/>
        </w:rPr>
        <w:t xml:space="preserve"> </w:t>
      </w:r>
    </w:p>
  </w:footnote>
  <w:footnote w:id="7">
    <w:p w14:paraId="14933146" w14:textId="3BD2F65D" w:rsidR="007C6B95" w:rsidRPr="00920E99" w:rsidRDefault="007C6B95">
      <w:pPr>
        <w:pStyle w:val="FootnoteText"/>
        <w:rPr>
          <w:rFonts w:asciiTheme="majorBidi" w:hAnsiTheme="majorBidi" w:cstheme="majorBidi"/>
          <w:color w:val="000000" w:themeColor="text1"/>
        </w:rPr>
      </w:pPr>
      <w:r w:rsidRPr="00920E99">
        <w:rPr>
          <w:rStyle w:val="FootnoteReference"/>
          <w:rFonts w:asciiTheme="majorBidi" w:hAnsiTheme="majorBidi" w:cstheme="majorBidi"/>
          <w:color w:val="000000" w:themeColor="text1"/>
        </w:rPr>
        <w:footnoteRef/>
      </w:r>
      <w:r w:rsidRPr="00920E99">
        <w:rPr>
          <w:rFonts w:asciiTheme="majorBidi" w:hAnsiTheme="majorBidi" w:cstheme="majorBidi"/>
          <w:color w:val="000000" w:themeColor="text1"/>
        </w:rPr>
        <w:t xml:space="preserve"> A sole-source aquifer is defined by the US EPA as “one where the aquifer supplies at least 50% of the drinking water for its service area.”   </w:t>
      </w:r>
      <w:hyperlink r:id="rId7" w:history="1">
        <w:r w:rsidRPr="00920E99">
          <w:rPr>
            <w:rStyle w:val="Hyperlink"/>
            <w:rFonts w:asciiTheme="majorBidi" w:hAnsiTheme="majorBidi" w:cstheme="majorBidi"/>
            <w:color w:val="000000" w:themeColor="text1"/>
          </w:rPr>
          <w:t>https://www.epa.gov/dwssa/overview-drinking-water-sole-source-aquifer-program</w:t>
        </w:r>
      </w:hyperlink>
      <w:r w:rsidRPr="00920E99">
        <w:rPr>
          <w:rFonts w:asciiTheme="majorBidi" w:hAnsiTheme="majorBidi" w:cstheme="majorBidi"/>
          <w:color w:val="000000" w:themeColor="text1"/>
        </w:rPr>
        <w:t>. Clearly, Martha’s Vineyard is served by such an aquifer.</w:t>
      </w:r>
    </w:p>
  </w:footnote>
  <w:footnote w:id="8">
    <w:p w14:paraId="12ED8DC5" w14:textId="726BE2A9" w:rsidR="00453AED" w:rsidRPr="00920E99" w:rsidRDefault="00453AED">
      <w:pPr>
        <w:pStyle w:val="FootnoteText"/>
        <w:rPr>
          <w:rFonts w:asciiTheme="majorBidi" w:hAnsiTheme="majorBidi" w:cstheme="majorBidi"/>
          <w:color w:val="000000" w:themeColor="text1"/>
        </w:rPr>
      </w:pPr>
      <w:r w:rsidRPr="00920E99">
        <w:rPr>
          <w:rStyle w:val="FootnoteReference"/>
          <w:rFonts w:asciiTheme="majorBidi" w:hAnsiTheme="majorBidi" w:cstheme="majorBidi"/>
          <w:color w:val="000000" w:themeColor="text1"/>
        </w:rPr>
        <w:footnoteRef/>
      </w:r>
      <w:r w:rsidRPr="00920E99">
        <w:rPr>
          <w:rFonts w:asciiTheme="majorBidi" w:hAnsiTheme="majorBidi" w:cstheme="majorBidi"/>
          <w:color w:val="000000" w:themeColor="text1"/>
        </w:rPr>
        <w:t xml:space="preserve"> White House Report at 44.</w:t>
      </w:r>
    </w:p>
  </w:footnote>
  <w:footnote w:id="9">
    <w:p w14:paraId="507FE045" w14:textId="2DCAD55C" w:rsidR="00B33BA2" w:rsidRPr="00920E99" w:rsidRDefault="00B33BA2">
      <w:pPr>
        <w:pStyle w:val="FootnoteText"/>
        <w:rPr>
          <w:rFonts w:asciiTheme="majorBidi" w:hAnsiTheme="majorBidi" w:cstheme="majorBidi"/>
          <w:color w:val="000000" w:themeColor="text1"/>
        </w:rPr>
      </w:pPr>
      <w:r w:rsidRPr="00920E99">
        <w:rPr>
          <w:rStyle w:val="FootnoteReference"/>
          <w:rFonts w:asciiTheme="majorBidi" w:hAnsiTheme="majorBidi" w:cstheme="majorBidi"/>
          <w:color w:val="000000" w:themeColor="text1"/>
        </w:rPr>
        <w:footnoteRef/>
      </w:r>
      <w:r w:rsidRPr="00920E99">
        <w:rPr>
          <w:rFonts w:asciiTheme="majorBidi" w:hAnsiTheme="majorBidi" w:cstheme="majorBidi"/>
          <w:color w:val="000000" w:themeColor="text1"/>
        </w:rPr>
        <w:t xml:space="preserve"> </w:t>
      </w:r>
      <w:r w:rsidRPr="00920E99">
        <w:rPr>
          <w:rFonts w:asciiTheme="majorBidi" w:hAnsiTheme="majorBidi" w:cstheme="majorBidi"/>
          <w:i/>
          <w:iCs/>
          <w:color w:val="000000" w:themeColor="text1"/>
        </w:rPr>
        <w:t>Per- and Poly-fluoroalkyl Substances (</w:t>
      </w:r>
      <w:r w:rsidR="009706DF" w:rsidRPr="00920E99">
        <w:rPr>
          <w:rFonts w:asciiTheme="majorBidi" w:hAnsiTheme="majorBidi" w:cstheme="majorBidi"/>
          <w:i/>
          <w:iCs/>
          <w:color w:val="000000" w:themeColor="text1"/>
        </w:rPr>
        <w:t>PFAS) in</w:t>
      </w:r>
      <w:r w:rsidRPr="00920E99">
        <w:rPr>
          <w:rFonts w:asciiTheme="majorBidi" w:hAnsiTheme="majorBidi" w:cstheme="majorBidi"/>
          <w:i/>
          <w:iCs/>
          <w:color w:val="000000" w:themeColor="text1"/>
        </w:rPr>
        <w:t xml:space="preserve"> Artificial Turf Carpet,</w:t>
      </w:r>
      <w:r w:rsidRPr="00920E99">
        <w:rPr>
          <w:rFonts w:asciiTheme="majorBidi" w:hAnsiTheme="majorBidi" w:cstheme="majorBidi"/>
          <w:color w:val="000000" w:themeColor="text1"/>
        </w:rPr>
        <w:t xml:space="preserve"> The Massachusetts Toxics Use Reduction Institute (TURI), UMass Lowell. </w:t>
      </w:r>
      <w:hyperlink r:id="rId8" w:history="1">
        <w:r w:rsidRPr="00920E99">
          <w:rPr>
            <w:rStyle w:val="Hyperlink"/>
            <w:rFonts w:asciiTheme="majorBidi" w:hAnsiTheme="majorBidi" w:cstheme="majorBidi"/>
            <w:color w:val="000000" w:themeColor="text1"/>
          </w:rPr>
          <w:t>https://www.turi.org/content/download/12963/201149/file/TURI+fact+sheet+-+PFAS+in+artificial+turf.pdf</w:t>
        </w:r>
      </w:hyperlink>
      <w:r w:rsidRPr="00920E99">
        <w:rPr>
          <w:rFonts w:asciiTheme="majorBidi" w:hAnsiTheme="majorBidi" w:cstheme="majorBidi"/>
          <w:color w:val="000000" w:themeColor="text1"/>
        </w:rPr>
        <w:t xml:space="preserve"> </w:t>
      </w:r>
    </w:p>
  </w:footnote>
  <w:footnote w:id="10">
    <w:p w14:paraId="4D5B09D5" w14:textId="186537E7" w:rsidR="00204038" w:rsidRPr="00204038" w:rsidRDefault="00DA2FD9" w:rsidP="00204038">
      <w:pPr>
        <w:autoSpaceDE w:val="0"/>
        <w:autoSpaceDN w:val="0"/>
        <w:adjustRightInd w:val="0"/>
        <w:rPr>
          <w:rFonts w:asciiTheme="majorBidi" w:hAnsiTheme="majorBidi" w:cstheme="majorBidi"/>
          <w:color w:val="000000"/>
          <w:sz w:val="20"/>
          <w:szCs w:val="20"/>
        </w:rPr>
      </w:pPr>
      <w:r>
        <w:rPr>
          <w:rStyle w:val="FootnoteReference"/>
        </w:rPr>
        <w:footnoteRef/>
      </w:r>
      <w:r>
        <w:t xml:space="preserve"> </w:t>
      </w:r>
      <w:r w:rsidRPr="00204038">
        <w:rPr>
          <w:rFonts w:asciiTheme="majorBidi" w:hAnsiTheme="majorBidi" w:cstheme="majorBidi"/>
          <w:i/>
          <w:sz w:val="20"/>
          <w:szCs w:val="20"/>
        </w:rPr>
        <w:t xml:space="preserve">See, Hamel v. Board of Health of Edgartown, </w:t>
      </w:r>
      <w:r w:rsidRPr="00204038">
        <w:rPr>
          <w:rFonts w:asciiTheme="majorBidi" w:hAnsiTheme="majorBidi" w:cstheme="majorBidi"/>
          <w:iCs/>
          <w:sz w:val="20"/>
          <w:szCs w:val="20"/>
        </w:rPr>
        <w:t>40 Mass. App. C. 420 (1996)</w:t>
      </w:r>
      <w:r w:rsidR="00204038" w:rsidRPr="00204038">
        <w:rPr>
          <w:rFonts w:asciiTheme="majorBidi" w:hAnsiTheme="majorBidi" w:cstheme="majorBidi"/>
          <w:iCs/>
          <w:sz w:val="20"/>
          <w:szCs w:val="20"/>
        </w:rPr>
        <w:t xml:space="preserve">. </w:t>
      </w:r>
      <w:r w:rsidR="00204038" w:rsidRPr="00204038">
        <w:rPr>
          <w:rFonts w:asciiTheme="majorBidi" w:hAnsiTheme="majorBidi" w:cstheme="majorBidi"/>
          <w:color w:val="000000"/>
          <w:sz w:val="20"/>
          <w:szCs w:val="20"/>
        </w:rPr>
        <w:t>“[</w:t>
      </w:r>
      <w:r w:rsidR="00204038" w:rsidRPr="00204038">
        <w:rPr>
          <w:rFonts w:asciiTheme="majorBidi" w:hAnsiTheme="majorBidi" w:cstheme="majorBidi"/>
          <w:color w:val="252525"/>
          <w:sz w:val="20"/>
          <w:szCs w:val="20"/>
        </w:rPr>
        <w:t>b]</w:t>
      </w:r>
      <w:proofErr w:type="spellStart"/>
      <w:r w:rsidR="00204038" w:rsidRPr="00204038">
        <w:rPr>
          <w:rFonts w:asciiTheme="majorBidi" w:hAnsiTheme="majorBidi" w:cstheme="majorBidi"/>
          <w:color w:val="252525"/>
          <w:sz w:val="20"/>
          <w:szCs w:val="20"/>
        </w:rPr>
        <w:t>oards</w:t>
      </w:r>
      <w:proofErr w:type="spellEnd"/>
      <w:r w:rsidR="00204038" w:rsidRPr="00204038">
        <w:rPr>
          <w:rFonts w:asciiTheme="majorBidi" w:hAnsiTheme="majorBidi" w:cstheme="majorBidi"/>
          <w:color w:val="252525"/>
          <w:sz w:val="20"/>
          <w:szCs w:val="20"/>
        </w:rPr>
        <w:t xml:space="preserve"> </w:t>
      </w:r>
      <w:r w:rsidR="00204038" w:rsidRPr="00204038">
        <w:rPr>
          <w:rFonts w:asciiTheme="majorBidi" w:hAnsiTheme="majorBidi" w:cstheme="majorBidi"/>
          <w:color w:val="000000"/>
          <w:sz w:val="20"/>
          <w:szCs w:val="20"/>
        </w:rPr>
        <w:t xml:space="preserve">of </w:t>
      </w:r>
      <w:r w:rsidR="00204038" w:rsidRPr="00204038">
        <w:rPr>
          <w:rFonts w:asciiTheme="majorBidi" w:hAnsiTheme="majorBidi" w:cstheme="majorBidi"/>
          <w:color w:val="252525"/>
          <w:sz w:val="20"/>
          <w:szCs w:val="20"/>
        </w:rPr>
        <w:t xml:space="preserve">health </w:t>
      </w:r>
      <w:r w:rsidR="00204038" w:rsidRPr="00204038">
        <w:rPr>
          <w:rFonts w:asciiTheme="majorBidi" w:hAnsiTheme="majorBidi" w:cstheme="majorBidi"/>
          <w:color w:val="000000"/>
          <w:sz w:val="20"/>
          <w:szCs w:val="20"/>
        </w:rPr>
        <w:t>may make reasonable health regulations. That language confers plenary power to promulgate health regulations—reasonable ones—that are general in application.”</w:t>
      </w:r>
      <w:r w:rsidR="00204038" w:rsidRPr="00204038">
        <w:rPr>
          <w:rFonts w:asciiTheme="majorBidi" w:hAnsiTheme="majorBidi" w:cstheme="majorBidi"/>
          <w:i/>
          <w:iCs/>
          <w:color w:val="000000"/>
          <w:sz w:val="20"/>
          <w:szCs w:val="20"/>
        </w:rPr>
        <w:t xml:space="preserve"> </w:t>
      </w:r>
      <w:r w:rsidR="00204038" w:rsidRPr="00204038">
        <w:rPr>
          <w:rFonts w:asciiTheme="majorBidi" w:hAnsiTheme="majorBidi" w:cstheme="majorBidi"/>
          <w:i/>
          <w:iCs/>
          <w:color w:val="000000" w:themeColor="text1"/>
          <w:sz w:val="20"/>
          <w:szCs w:val="20"/>
        </w:rPr>
        <w:t>Citing Druzik v. Board of Health of Haverhill,</w:t>
      </w:r>
      <w:r w:rsidR="00204038">
        <w:rPr>
          <w:rFonts w:asciiTheme="majorBidi" w:hAnsiTheme="majorBidi" w:cstheme="majorBidi"/>
          <w:i/>
          <w:iCs/>
          <w:color w:val="000000" w:themeColor="text1"/>
          <w:sz w:val="20"/>
          <w:szCs w:val="20"/>
        </w:rPr>
        <w:t xml:space="preserve"> </w:t>
      </w:r>
      <w:r w:rsidR="00204038" w:rsidRPr="00204038">
        <w:rPr>
          <w:rFonts w:asciiTheme="majorBidi" w:hAnsiTheme="majorBidi" w:cstheme="majorBidi"/>
          <w:color w:val="000000" w:themeColor="text1"/>
          <w:sz w:val="20"/>
          <w:szCs w:val="20"/>
        </w:rPr>
        <w:t>324 Mass. 129, 133, 85 N.E.2d 232 (1949) and</w:t>
      </w:r>
      <w:r w:rsidR="00204038" w:rsidRPr="00204038">
        <w:rPr>
          <w:rFonts w:asciiTheme="majorBidi" w:hAnsiTheme="majorBidi" w:cstheme="majorBidi"/>
          <w:i/>
          <w:iCs/>
          <w:color w:val="000000" w:themeColor="text1"/>
          <w:sz w:val="20"/>
          <w:szCs w:val="20"/>
        </w:rPr>
        <w:t xml:space="preserve"> Independence Park, Inc. v. Board of Health of Barnstable, </w:t>
      </w:r>
      <w:r w:rsidR="00204038" w:rsidRPr="00204038">
        <w:rPr>
          <w:rFonts w:asciiTheme="majorBidi" w:hAnsiTheme="majorBidi" w:cstheme="majorBidi"/>
          <w:color w:val="000000" w:themeColor="text1"/>
          <w:sz w:val="20"/>
          <w:szCs w:val="20"/>
        </w:rPr>
        <w:t>403 Mass. 477, 480, 530 N.E.2d 1235 (1988).</w:t>
      </w:r>
      <w:r w:rsidR="00204038">
        <w:rPr>
          <w:rFonts w:asciiTheme="majorBidi" w:hAnsiTheme="majorBidi" w:cstheme="majorBidi"/>
          <w:color w:val="000000" w:themeColor="text1"/>
          <w:sz w:val="20"/>
          <w:szCs w:val="20"/>
        </w:rPr>
        <w:t xml:space="preserve"> The holding in </w:t>
      </w:r>
      <w:r w:rsidR="00204038">
        <w:rPr>
          <w:rFonts w:asciiTheme="majorBidi" w:hAnsiTheme="majorBidi" w:cstheme="majorBidi"/>
          <w:i/>
          <w:iCs/>
          <w:color w:val="000000" w:themeColor="text1"/>
          <w:sz w:val="20"/>
          <w:szCs w:val="20"/>
        </w:rPr>
        <w:t xml:space="preserve">Druzik </w:t>
      </w:r>
      <w:r w:rsidR="00204038">
        <w:rPr>
          <w:rFonts w:asciiTheme="majorBidi" w:hAnsiTheme="majorBidi" w:cstheme="majorBidi"/>
          <w:color w:val="000000" w:themeColor="text1"/>
          <w:sz w:val="20"/>
          <w:szCs w:val="20"/>
        </w:rPr>
        <w:t>was, “</w:t>
      </w:r>
      <w:r w:rsidR="00204038" w:rsidRPr="00204038">
        <w:rPr>
          <w:rFonts w:asciiTheme="majorBidi" w:hAnsiTheme="majorBidi" w:cstheme="majorBidi"/>
          <w:color w:val="000000"/>
          <w:sz w:val="20"/>
          <w:szCs w:val="20"/>
        </w:rPr>
        <w:t>When undergoing judicial testing for reasonableness,</w:t>
      </w:r>
    </w:p>
    <w:p w14:paraId="4AD187C1" w14:textId="71BED1B4" w:rsidR="00204038" w:rsidRPr="00204038" w:rsidRDefault="00204038" w:rsidP="00204038">
      <w:pPr>
        <w:autoSpaceDE w:val="0"/>
        <w:autoSpaceDN w:val="0"/>
        <w:adjustRightInd w:val="0"/>
        <w:rPr>
          <w:rFonts w:asciiTheme="majorBidi" w:hAnsiTheme="majorBidi" w:cstheme="majorBidi"/>
          <w:color w:val="000000"/>
          <w:sz w:val="20"/>
          <w:szCs w:val="20"/>
        </w:rPr>
      </w:pPr>
      <w:r w:rsidRPr="00204038">
        <w:rPr>
          <w:rFonts w:asciiTheme="majorBidi" w:hAnsiTheme="majorBidi" w:cstheme="majorBidi"/>
          <w:color w:val="000000"/>
          <w:sz w:val="20"/>
          <w:szCs w:val="20"/>
        </w:rPr>
        <w:t xml:space="preserve">a </w:t>
      </w:r>
      <w:r w:rsidRPr="00204038">
        <w:rPr>
          <w:rFonts w:asciiTheme="majorBidi" w:hAnsiTheme="majorBidi" w:cstheme="majorBidi"/>
          <w:color w:val="252525"/>
          <w:sz w:val="20"/>
          <w:szCs w:val="20"/>
        </w:rPr>
        <w:t xml:space="preserve">board </w:t>
      </w:r>
      <w:r w:rsidRPr="00204038">
        <w:rPr>
          <w:rFonts w:asciiTheme="majorBidi" w:hAnsiTheme="majorBidi" w:cstheme="majorBidi"/>
          <w:color w:val="000000"/>
          <w:sz w:val="20"/>
          <w:szCs w:val="20"/>
        </w:rPr>
        <w:t xml:space="preserve">of </w:t>
      </w:r>
      <w:r w:rsidRPr="00204038">
        <w:rPr>
          <w:rFonts w:asciiTheme="majorBidi" w:hAnsiTheme="majorBidi" w:cstheme="majorBidi"/>
          <w:color w:val="252525"/>
          <w:sz w:val="20"/>
          <w:szCs w:val="20"/>
        </w:rPr>
        <w:t xml:space="preserve">health </w:t>
      </w:r>
      <w:r w:rsidRPr="00204038">
        <w:rPr>
          <w:rFonts w:asciiTheme="majorBidi" w:hAnsiTheme="majorBidi" w:cstheme="majorBidi"/>
          <w:color w:val="000000"/>
          <w:sz w:val="20"/>
          <w:szCs w:val="20"/>
        </w:rPr>
        <w:t>regulation enjoys the status of a statute,</w:t>
      </w:r>
      <w:r>
        <w:rPr>
          <w:rFonts w:asciiTheme="majorBidi" w:hAnsiTheme="majorBidi" w:cstheme="majorBidi"/>
          <w:color w:val="000000"/>
          <w:sz w:val="20"/>
          <w:szCs w:val="20"/>
        </w:rPr>
        <w:t xml:space="preserve"> </w:t>
      </w:r>
      <w:r w:rsidRPr="00204038">
        <w:rPr>
          <w:rFonts w:asciiTheme="majorBidi" w:hAnsiTheme="majorBidi" w:cstheme="majorBidi"/>
          <w:color w:val="000000"/>
          <w:sz w:val="20"/>
          <w:szCs w:val="20"/>
        </w:rPr>
        <w:t>i.e., the court makes all rational presumptions in favor of</w:t>
      </w:r>
    </w:p>
    <w:p w14:paraId="54802686" w14:textId="0E707888" w:rsidR="00DA2FD9" w:rsidRPr="00204038" w:rsidRDefault="00204038" w:rsidP="00204038">
      <w:pPr>
        <w:autoSpaceDE w:val="0"/>
        <w:autoSpaceDN w:val="0"/>
        <w:adjustRightInd w:val="0"/>
        <w:rPr>
          <w:rFonts w:asciiTheme="majorBidi" w:hAnsiTheme="majorBidi" w:cstheme="majorBidi"/>
          <w:color w:val="000000" w:themeColor="text1"/>
          <w:sz w:val="20"/>
          <w:szCs w:val="20"/>
        </w:rPr>
      </w:pPr>
      <w:r w:rsidRPr="00204038">
        <w:rPr>
          <w:rFonts w:asciiTheme="majorBidi" w:hAnsiTheme="majorBidi" w:cstheme="majorBidi"/>
          <w:color w:val="000000"/>
          <w:sz w:val="20"/>
          <w:szCs w:val="20"/>
        </w:rPr>
        <w:t>the validity of the enactment. Only when there is no rational</w:t>
      </w:r>
      <w:r>
        <w:rPr>
          <w:rFonts w:asciiTheme="majorBidi" w:hAnsiTheme="majorBidi" w:cstheme="majorBidi"/>
          <w:color w:val="000000"/>
          <w:sz w:val="20"/>
          <w:szCs w:val="20"/>
        </w:rPr>
        <w:t xml:space="preserve"> </w:t>
      </w:r>
      <w:r w:rsidRPr="00204038">
        <w:rPr>
          <w:rFonts w:asciiTheme="majorBidi" w:hAnsiTheme="majorBidi" w:cstheme="majorBidi"/>
          <w:color w:val="000000"/>
          <w:sz w:val="20"/>
          <w:szCs w:val="20"/>
        </w:rPr>
        <w:t>connection between the regulation and the public purpose to</w:t>
      </w:r>
      <w:r>
        <w:rPr>
          <w:rFonts w:asciiTheme="majorBidi" w:hAnsiTheme="majorBidi" w:cstheme="majorBidi"/>
          <w:color w:val="000000"/>
          <w:sz w:val="20"/>
          <w:szCs w:val="20"/>
        </w:rPr>
        <w:t xml:space="preserve"> </w:t>
      </w:r>
      <w:r w:rsidRPr="00204038">
        <w:rPr>
          <w:rFonts w:asciiTheme="majorBidi" w:hAnsiTheme="majorBidi" w:cstheme="majorBidi"/>
          <w:color w:val="000000"/>
          <w:sz w:val="20"/>
          <w:szCs w:val="20"/>
        </w:rPr>
        <w:t>be achieved will a court strike it down.</w:t>
      </w:r>
      <w:r>
        <w:rPr>
          <w:rFonts w:asciiTheme="majorBidi" w:hAnsiTheme="majorBidi" w:cstheme="majorBidi"/>
          <w:color w:val="000000"/>
          <w:sz w:val="20"/>
          <w:szCs w:val="20"/>
        </w:rPr>
        <w:t>”</w:t>
      </w:r>
    </w:p>
  </w:footnote>
  <w:footnote w:id="11">
    <w:p w14:paraId="718FAD91" w14:textId="39AACBEE" w:rsidR="00920E99" w:rsidRPr="00920E99" w:rsidRDefault="00920E99">
      <w:pPr>
        <w:pStyle w:val="FootnoteText"/>
        <w:rPr>
          <w:color w:val="000000" w:themeColor="text1"/>
        </w:rPr>
      </w:pPr>
      <w:r w:rsidRPr="00920E99">
        <w:rPr>
          <w:rStyle w:val="FootnoteReference"/>
          <w:color w:val="000000" w:themeColor="text1"/>
        </w:rPr>
        <w:footnoteRef/>
      </w:r>
      <w:r w:rsidRPr="00920E99">
        <w:rPr>
          <w:color w:val="000000" w:themeColor="text1"/>
        </w:rPr>
        <w:t xml:space="preserve"> </w:t>
      </w:r>
      <w:r w:rsidRPr="00920E99">
        <w:rPr>
          <w:rFonts w:asciiTheme="majorBidi" w:hAnsiTheme="majorBidi" w:cstheme="majorBidi"/>
          <w:color w:val="000000" w:themeColor="text1"/>
          <w:shd w:val="clear" w:color="auto" w:fill="FFFFFF"/>
        </w:rPr>
        <w:t>Boards of health may appoint agents or directors of public health to act for them in cases of emergency or if they cannot conveniently assemble, and any such agent or director shall have all the authority which the board appointing him had; …</w:t>
      </w:r>
      <w:r>
        <w:rPr>
          <w:rFonts w:asciiTheme="majorBidi" w:hAnsiTheme="majorBidi" w:cstheme="majorBidi"/>
          <w:color w:val="000000" w:themeColor="text1"/>
          <w:shd w:val="clear" w:color="auto" w:fill="FFFFFF"/>
        </w:rPr>
        <w:t>.</w:t>
      </w:r>
      <w:r w:rsidRPr="00920E99">
        <w:rPr>
          <w:rFonts w:asciiTheme="majorBidi" w:hAnsiTheme="majorBidi" w:cstheme="majorBidi"/>
          <w:color w:val="000000" w:themeColor="text1"/>
          <w:shd w:val="clear" w:color="auto" w:fill="FFFFFF"/>
        </w:rPr>
        <w:t xml:space="preserve"> An agent or director of public health appointed to make sanitary inspections may make complaint of violations of any law, ordinance or by-law relative to the public health.</w:t>
      </w:r>
    </w:p>
  </w:footnote>
  <w:footnote w:id="12">
    <w:p w14:paraId="673BAFA4" w14:textId="0F8C8627" w:rsidR="00920E99" w:rsidRPr="00920E99" w:rsidRDefault="00920E99">
      <w:pPr>
        <w:pStyle w:val="FootnoteText"/>
        <w:rPr>
          <w:rFonts w:asciiTheme="majorBidi" w:hAnsiTheme="majorBidi" w:cstheme="majorBidi"/>
        </w:rPr>
      </w:pPr>
      <w:r>
        <w:rPr>
          <w:rStyle w:val="FootnoteReference"/>
        </w:rPr>
        <w:footnoteRef/>
      </w:r>
      <w:r>
        <w:t xml:space="preserve"> </w:t>
      </w:r>
      <w:r w:rsidRPr="00920E99">
        <w:rPr>
          <w:rStyle w:val="designator"/>
          <w:rFonts w:asciiTheme="majorBidi" w:hAnsiTheme="majorBidi" w:cstheme="majorBidi"/>
          <w:color w:val="000000" w:themeColor="text1"/>
          <w:shd w:val="clear" w:color="auto" w:fill="FFFFFF"/>
        </w:rPr>
        <w:t>(1)</w:t>
      </w:r>
      <w:r w:rsidRPr="00920E99">
        <w:rPr>
          <w:rFonts w:asciiTheme="majorBidi" w:hAnsiTheme="majorBidi" w:cstheme="majorBidi"/>
          <w:color w:val="000000" w:themeColor="text1"/>
          <w:shd w:val="clear" w:color="auto" w:fill="FFFFFF"/>
        </w:rPr>
        <w:t> </w:t>
      </w:r>
      <w:r w:rsidRPr="00920E99">
        <w:rPr>
          <w:rStyle w:val="u"/>
          <w:rFonts w:asciiTheme="majorBidi" w:hAnsiTheme="majorBidi" w:cstheme="majorBidi"/>
          <w:color w:val="000000" w:themeColor="text1"/>
          <w:u w:val="single"/>
          <w:shd w:val="clear" w:color="auto" w:fill="FFFFFF"/>
        </w:rPr>
        <w:t>General.</w:t>
      </w:r>
      <w:r w:rsidRPr="00920E99">
        <w:rPr>
          <w:rFonts w:asciiTheme="majorBidi" w:hAnsiTheme="majorBidi" w:cstheme="majorBidi"/>
          <w:color w:val="000000" w:themeColor="text1"/>
          <w:shd w:val="clear" w:color="auto" w:fill="FFFFFF"/>
        </w:rPr>
        <w:t> Whenever an emergency exists in which the interest of protecting the public health or the environment requires that ordinary procedures be dispensed with, the board of health or its authorized agent, acting in accordance with the provisions of M.G.L. c. 111, § 30, may, without notice or hearing, issue an order reciting the existence of the emergency and requiring that such action be taken as the board of health deems necessary to meet the emergency. Notwithstanding any other provision of 310 CMR, any person to whom such order is directed shall comply therewith within the time specified in the order. Each day's failure to comply with the order shall constitute a separate offense. Upon compliance with the order and within seven days after the day the order has been served, he may file a written petition in the office of the board of health requesting a hearing. He shall be granted a hearing as soon as possible. The procedures for such hearing shall otherwise conform with the hearing requirements which would have existed had the order been issued under non-emergency 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EA8C" w14:textId="77777777" w:rsidR="000240D2" w:rsidRDefault="00024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269108"/>
      <w:docPartObj>
        <w:docPartGallery w:val="Watermarks"/>
        <w:docPartUnique/>
      </w:docPartObj>
    </w:sdtPr>
    <w:sdtContent>
      <w:p w14:paraId="179A583E" w14:textId="65BA9347" w:rsidR="000240D2" w:rsidRDefault="000240D2">
        <w:pPr>
          <w:pStyle w:val="Header"/>
        </w:pPr>
        <w:r>
          <w:rPr>
            <w:noProof/>
          </w:rPr>
          <w:pict w14:anchorId="2D4B3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9126" w14:textId="77777777" w:rsidR="000240D2" w:rsidRDefault="00024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3C46"/>
    <w:multiLevelType w:val="hybridMultilevel"/>
    <w:tmpl w:val="1FF45D68"/>
    <w:lvl w:ilvl="0" w:tplc="D02CBBB0">
      <w:numFmt w:val="bullet"/>
      <w:lvlText w:val="•"/>
      <w:lvlJc w:val="left"/>
      <w:pPr>
        <w:ind w:left="827" w:hanging="360"/>
      </w:pPr>
      <w:rPr>
        <w:rFonts w:ascii="Arial" w:eastAsia="Arial" w:hAnsi="Arial" w:cs="Arial" w:hint="default"/>
        <w:b w:val="0"/>
        <w:bCs w:val="0"/>
        <w:i w:val="0"/>
        <w:iCs w:val="0"/>
        <w:spacing w:val="0"/>
        <w:w w:val="131"/>
        <w:sz w:val="18"/>
        <w:szCs w:val="18"/>
        <w:lang w:val="en-US" w:eastAsia="en-US" w:bidi="ar-SA"/>
      </w:rPr>
    </w:lvl>
    <w:lvl w:ilvl="1" w:tplc="05D2C792">
      <w:numFmt w:val="bullet"/>
      <w:lvlText w:val="•"/>
      <w:lvlJc w:val="left"/>
      <w:pPr>
        <w:ind w:left="1160" w:hanging="360"/>
      </w:pPr>
      <w:rPr>
        <w:rFonts w:hint="default"/>
        <w:lang w:val="en-US" w:eastAsia="en-US" w:bidi="ar-SA"/>
      </w:rPr>
    </w:lvl>
    <w:lvl w:ilvl="2" w:tplc="BCD6F1F4">
      <w:numFmt w:val="bullet"/>
      <w:lvlText w:val="•"/>
      <w:lvlJc w:val="left"/>
      <w:pPr>
        <w:ind w:left="1500" w:hanging="360"/>
      </w:pPr>
      <w:rPr>
        <w:rFonts w:hint="default"/>
        <w:lang w:val="en-US" w:eastAsia="en-US" w:bidi="ar-SA"/>
      </w:rPr>
    </w:lvl>
    <w:lvl w:ilvl="3" w:tplc="DA72033C">
      <w:numFmt w:val="bullet"/>
      <w:lvlText w:val="•"/>
      <w:lvlJc w:val="left"/>
      <w:pPr>
        <w:ind w:left="1840" w:hanging="360"/>
      </w:pPr>
      <w:rPr>
        <w:rFonts w:hint="default"/>
        <w:lang w:val="en-US" w:eastAsia="en-US" w:bidi="ar-SA"/>
      </w:rPr>
    </w:lvl>
    <w:lvl w:ilvl="4" w:tplc="53FE9578">
      <w:numFmt w:val="bullet"/>
      <w:lvlText w:val="•"/>
      <w:lvlJc w:val="left"/>
      <w:pPr>
        <w:ind w:left="2180" w:hanging="360"/>
      </w:pPr>
      <w:rPr>
        <w:rFonts w:hint="default"/>
        <w:lang w:val="en-US" w:eastAsia="en-US" w:bidi="ar-SA"/>
      </w:rPr>
    </w:lvl>
    <w:lvl w:ilvl="5" w:tplc="BE46F744">
      <w:numFmt w:val="bullet"/>
      <w:lvlText w:val="•"/>
      <w:lvlJc w:val="left"/>
      <w:pPr>
        <w:ind w:left="2520" w:hanging="360"/>
      </w:pPr>
      <w:rPr>
        <w:rFonts w:hint="default"/>
        <w:lang w:val="en-US" w:eastAsia="en-US" w:bidi="ar-SA"/>
      </w:rPr>
    </w:lvl>
    <w:lvl w:ilvl="6" w:tplc="74C04A94">
      <w:numFmt w:val="bullet"/>
      <w:lvlText w:val="•"/>
      <w:lvlJc w:val="left"/>
      <w:pPr>
        <w:ind w:left="2860" w:hanging="360"/>
      </w:pPr>
      <w:rPr>
        <w:rFonts w:hint="default"/>
        <w:lang w:val="en-US" w:eastAsia="en-US" w:bidi="ar-SA"/>
      </w:rPr>
    </w:lvl>
    <w:lvl w:ilvl="7" w:tplc="6CF8C3B0">
      <w:numFmt w:val="bullet"/>
      <w:lvlText w:val="•"/>
      <w:lvlJc w:val="left"/>
      <w:pPr>
        <w:ind w:left="3200" w:hanging="360"/>
      </w:pPr>
      <w:rPr>
        <w:rFonts w:hint="default"/>
        <w:lang w:val="en-US" w:eastAsia="en-US" w:bidi="ar-SA"/>
      </w:rPr>
    </w:lvl>
    <w:lvl w:ilvl="8" w:tplc="B934822E">
      <w:numFmt w:val="bullet"/>
      <w:lvlText w:val="•"/>
      <w:lvlJc w:val="left"/>
      <w:pPr>
        <w:ind w:left="3540" w:hanging="360"/>
      </w:pPr>
      <w:rPr>
        <w:rFonts w:hint="default"/>
        <w:lang w:val="en-US" w:eastAsia="en-US" w:bidi="ar-SA"/>
      </w:rPr>
    </w:lvl>
  </w:abstractNum>
  <w:abstractNum w:abstractNumId="1" w15:restartNumberingAfterBreak="0">
    <w:nsid w:val="196860A7"/>
    <w:multiLevelType w:val="hybridMultilevel"/>
    <w:tmpl w:val="E564F0FE"/>
    <w:lvl w:ilvl="0" w:tplc="18DAD6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42D96"/>
    <w:multiLevelType w:val="multilevel"/>
    <w:tmpl w:val="1174CB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102CD"/>
    <w:multiLevelType w:val="hybridMultilevel"/>
    <w:tmpl w:val="2F9A7728"/>
    <w:lvl w:ilvl="0" w:tplc="DD78CD96">
      <w:start w:val="1"/>
      <w:numFmt w:val="decimal"/>
      <w:lvlText w:val="%1"/>
      <w:lvlJc w:val="left"/>
      <w:pPr>
        <w:ind w:left="160" w:hanging="149"/>
        <w:jc w:val="left"/>
      </w:pPr>
      <w:rPr>
        <w:rFonts w:ascii="Arial" w:eastAsia="Arial" w:hAnsi="Arial" w:cs="Arial" w:hint="default"/>
        <w:b w:val="0"/>
        <w:bCs w:val="0"/>
        <w:i w:val="0"/>
        <w:iCs w:val="0"/>
        <w:spacing w:val="0"/>
        <w:w w:val="89"/>
        <w:sz w:val="20"/>
        <w:szCs w:val="20"/>
        <w:lang w:val="en-US" w:eastAsia="en-US" w:bidi="ar-SA"/>
      </w:rPr>
    </w:lvl>
    <w:lvl w:ilvl="1" w:tplc="6B2E5FA4">
      <w:numFmt w:val="bullet"/>
      <w:lvlText w:val="•"/>
      <w:lvlJc w:val="left"/>
      <w:pPr>
        <w:ind w:left="1198" w:hanging="149"/>
      </w:pPr>
      <w:rPr>
        <w:rFonts w:hint="default"/>
        <w:lang w:val="en-US" w:eastAsia="en-US" w:bidi="ar-SA"/>
      </w:rPr>
    </w:lvl>
    <w:lvl w:ilvl="2" w:tplc="A0684A58">
      <w:numFmt w:val="bullet"/>
      <w:lvlText w:val="•"/>
      <w:lvlJc w:val="left"/>
      <w:pPr>
        <w:ind w:left="2236" w:hanging="149"/>
      </w:pPr>
      <w:rPr>
        <w:rFonts w:hint="default"/>
        <w:lang w:val="en-US" w:eastAsia="en-US" w:bidi="ar-SA"/>
      </w:rPr>
    </w:lvl>
    <w:lvl w:ilvl="3" w:tplc="A7A87406">
      <w:numFmt w:val="bullet"/>
      <w:lvlText w:val="•"/>
      <w:lvlJc w:val="left"/>
      <w:pPr>
        <w:ind w:left="3274" w:hanging="149"/>
      </w:pPr>
      <w:rPr>
        <w:rFonts w:hint="default"/>
        <w:lang w:val="en-US" w:eastAsia="en-US" w:bidi="ar-SA"/>
      </w:rPr>
    </w:lvl>
    <w:lvl w:ilvl="4" w:tplc="7B34D4EC">
      <w:numFmt w:val="bullet"/>
      <w:lvlText w:val="•"/>
      <w:lvlJc w:val="left"/>
      <w:pPr>
        <w:ind w:left="4312" w:hanging="149"/>
      </w:pPr>
      <w:rPr>
        <w:rFonts w:hint="default"/>
        <w:lang w:val="en-US" w:eastAsia="en-US" w:bidi="ar-SA"/>
      </w:rPr>
    </w:lvl>
    <w:lvl w:ilvl="5" w:tplc="EA54365A">
      <w:numFmt w:val="bullet"/>
      <w:lvlText w:val="•"/>
      <w:lvlJc w:val="left"/>
      <w:pPr>
        <w:ind w:left="5350" w:hanging="149"/>
      </w:pPr>
      <w:rPr>
        <w:rFonts w:hint="default"/>
        <w:lang w:val="en-US" w:eastAsia="en-US" w:bidi="ar-SA"/>
      </w:rPr>
    </w:lvl>
    <w:lvl w:ilvl="6" w:tplc="9D1A84DC">
      <w:numFmt w:val="bullet"/>
      <w:lvlText w:val="•"/>
      <w:lvlJc w:val="left"/>
      <w:pPr>
        <w:ind w:left="6388" w:hanging="149"/>
      </w:pPr>
      <w:rPr>
        <w:rFonts w:hint="default"/>
        <w:lang w:val="en-US" w:eastAsia="en-US" w:bidi="ar-SA"/>
      </w:rPr>
    </w:lvl>
    <w:lvl w:ilvl="7" w:tplc="6710493C">
      <w:numFmt w:val="bullet"/>
      <w:lvlText w:val="•"/>
      <w:lvlJc w:val="left"/>
      <w:pPr>
        <w:ind w:left="7426" w:hanging="149"/>
      </w:pPr>
      <w:rPr>
        <w:rFonts w:hint="default"/>
        <w:lang w:val="en-US" w:eastAsia="en-US" w:bidi="ar-SA"/>
      </w:rPr>
    </w:lvl>
    <w:lvl w:ilvl="8" w:tplc="DF4621F4">
      <w:numFmt w:val="bullet"/>
      <w:lvlText w:val="•"/>
      <w:lvlJc w:val="left"/>
      <w:pPr>
        <w:ind w:left="8464" w:hanging="149"/>
      </w:pPr>
      <w:rPr>
        <w:rFonts w:hint="default"/>
        <w:lang w:val="en-US" w:eastAsia="en-US" w:bidi="ar-SA"/>
      </w:rPr>
    </w:lvl>
  </w:abstractNum>
  <w:abstractNum w:abstractNumId="4" w15:restartNumberingAfterBreak="0">
    <w:nsid w:val="4F483181"/>
    <w:multiLevelType w:val="multilevel"/>
    <w:tmpl w:val="ACF8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1595705">
    <w:abstractNumId w:val="2"/>
  </w:num>
  <w:num w:numId="2" w16cid:durableId="869533782">
    <w:abstractNumId w:val="1"/>
  </w:num>
  <w:num w:numId="3" w16cid:durableId="1343776557">
    <w:abstractNumId w:val="4"/>
  </w:num>
  <w:num w:numId="4" w16cid:durableId="33507801">
    <w:abstractNumId w:val="3"/>
  </w:num>
  <w:num w:numId="5" w16cid:durableId="1745758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32"/>
    <w:rsid w:val="000240D2"/>
    <w:rsid w:val="00030A0E"/>
    <w:rsid w:val="00032932"/>
    <w:rsid w:val="00076557"/>
    <w:rsid w:val="000947DF"/>
    <w:rsid w:val="000A41D8"/>
    <w:rsid w:val="00147471"/>
    <w:rsid w:val="00166788"/>
    <w:rsid w:val="00172366"/>
    <w:rsid w:val="001A4C51"/>
    <w:rsid w:val="001A62DA"/>
    <w:rsid w:val="001B241F"/>
    <w:rsid w:val="001C4C29"/>
    <w:rsid w:val="00204038"/>
    <w:rsid w:val="00220760"/>
    <w:rsid w:val="00263D9E"/>
    <w:rsid w:val="00273BB0"/>
    <w:rsid w:val="00311931"/>
    <w:rsid w:val="00315D66"/>
    <w:rsid w:val="00340F8A"/>
    <w:rsid w:val="00350732"/>
    <w:rsid w:val="00377126"/>
    <w:rsid w:val="003D55C0"/>
    <w:rsid w:val="004360AD"/>
    <w:rsid w:val="00453AED"/>
    <w:rsid w:val="004813F9"/>
    <w:rsid w:val="004E6A44"/>
    <w:rsid w:val="005230D2"/>
    <w:rsid w:val="00532997"/>
    <w:rsid w:val="00557E8D"/>
    <w:rsid w:val="006741A8"/>
    <w:rsid w:val="006A7930"/>
    <w:rsid w:val="006C4D8C"/>
    <w:rsid w:val="00767747"/>
    <w:rsid w:val="0077000D"/>
    <w:rsid w:val="00773A76"/>
    <w:rsid w:val="007A2164"/>
    <w:rsid w:val="007C6B95"/>
    <w:rsid w:val="007D4996"/>
    <w:rsid w:val="00805232"/>
    <w:rsid w:val="008F77BA"/>
    <w:rsid w:val="00920E99"/>
    <w:rsid w:val="009706DF"/>
    <w:rsid w:val="009B416B"/>
    <w:rsid w:val="009C2E16"/>
    <w:rsid w:val="009C54B6"/>
    <w:rsid w:val="00A05BC1"/>
    <w:rsid w:val="00A3159F"/>
    <w:rsid w:val="00A74AEF"/>
    <w:rsid w:val="00AA7107"/>
    <w:rsid w:val="00AD3676"/>
    <w:rsid w:val="00AE3E86"/>
    <w:rsid w:val="00B33BA2"/>
    <w:rsid w:val="00BA1E86"/>
    <w:rsid w:val="00C00AF8"/>
    <w:rsid w:val="00CC3F6F"/>
    <w:rsid w:val="00D03257"/>
    <w:rsid w:val="00D16A72"/>
    <w:rsid w:val="00D57A47"/>
    <w:rsid w:val="00D87965"/>
    <w:rsid w:val="00DA2FD9"/>
    <w:rsid w:val="00DF583D"/>
    <w:rsid w:val="00E37615"/>
    <w:rsid w:val="00E46B5D"/>
    <w:rsid w:val="00E864C7"/>
    <w:rsid w:val="00E927B5"/>
    <w:rsid w:val="00EC6D75"/>
    <w:rsid w:val="00F03F17"/>
    <w:rsid w:val="00F07C48"/>
    <w:rsid w:val="00F143B4"/>
    <w:rsid w:val="00F51F0C"/>
    <w:rsid w:val="00F7360F"/>
    <w:rsid w:val="00F85B4D"/>
    <w:rsid w:val="00FC2A70"/>
    <w:rsid w:val="00FF3E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810C6F"/>
  <w15:chartTrackingRefBased/>
  <w15:docId w15:val="{99DE8833-571D-8C42-999F-11D4ADDC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93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2932"/>
    <w:rPr>
      <w:color w:val="0000FF"/>
      <w:u w:val="single"/>
    </w:rPr>
  </w:style>
  <w:style w:type="character" w:customStyle="1" w:styleId="questioncount">
    <w:name w:val="questioncount"/>
    <w:basedOn w:val="DefaultParagraphFont"/>
    <w:rsid w:val="00032932"/>
  </w:style>
  <w:style w:type="paragraph" w:styleId="ListParagraph">
    <w:name w:val="List Paragraph"/>
    <w:basedOn w:val="Normal"/>
    <w:uiPriority w:val="1"/>
    <w:qFormat/>
    <w:rsid w:val="00773A76"/>
    <w:pPr>
      <w:ind w:left="720"/>
      <w:contextualSpacing/>
    </w:pPr>
  </w:style>
  <w:style w:type="paragraph" w:customStyle="1" w:styleId="Default">
    <w:name w:val="Default"/>
    <w:rsid w:val="001C4C29"/>
    <w:pPr>
      <w:autoSpaceDE w:val="0"/>
      <w:autoSpaceDN w:val="0"/>
      <w:adjustRightInd w:val="0"/>
    </w:pPr>
    <w:rPr>
      <w:rFonts w:ascii="Times New Roman" w:eastAsiaTheme="minorHAnsi" w:hAnsi="Times New Roman" w:cs="Times New Roman"/>
      <w:color w:val="000000"/>
      <w:lang w:eastAsia="en-US"/>
    </w:rPr>
  </w:style>
  <w:style w:type="paragraph" w:styleId="BalloonText">
    <w:name w:val="Balloon Text"/>
    <w:basedOn w:val="Normal"/>
    <w:link w:val="BalloonTextChar"/>
    <w:uiPriority w:val="99"/>
    <w:semiHidden/>
    <w:unhideWhenUsed/>
    <w:rsid w:val="001C4C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4C2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F3E7D"/>
    <w:rPr>
      <w:sz w:val="16"/>
      <w:szCs w:val="16"/>
    </w:rPr>
  </w:style>
  <w:style w:type="paragraph" w:styleId="CommentText">
    <w:name w:val="annotation text"/>
    <w:basedOn w:val="Normal"/>
    <w:link w:val="CommentTextChar"/>
    <w:uiPriority w:val="99"/>
    <w:semiHidden/>
    <w:unhideWhenUsed/>
    <w:rsid w:val="00FF3E7D"/>
    <w:rPr>
      <w:sz w:val="20"/>
      <w:szCs w:val="20"/>
    </w:rPr>
  </w:style>
  <w:style w:type="character" w:customStyle="1" w:styleId="CommentTextChar">
    <w:name w:val="Comment Text Char"/>
    <w:basedOn w:val="DefaultParagraphFont"/>
    <w:link w:val="CommentText"/>
    <w:uiPriority w:val="99"/>
    <w:semiHidden/>
    <w:rsid w:val="00FF3E7D"/>
    <w:rPr>
      <w:sz w:val="20"/>
      <w:szCs w:val="20"/>
    </w:rPr>
  </w:style>
  <w:style w:type="paragraph" w:styleId="CommentSubject">
    <w:name w:val="annotation subject"/>
    <w:basedOn w:val="CommentText"/>
    <w:next w:val="CommentText"/>
    <w:link w:val="CommentSubjectChar"/>
    <w:uiPriority w:val="99"/>
    <w:semiHidden/>
    <w:unhideWhenUsed/>
    <w:rsid w:val="00FF3E7D"/>
    <w:rPr>
      <w:b/>
      <w:bCs/>
    </w:rPr>
  </w:style>
  <w:style w:type="character" w:customStyle="1" w:styleId="CommentSubjectChar">
    <w:name w:val="Comment Subject Char"/>
    <w:basedOn w:val="CommentTextChar"/>
    <w:link w:val="CommentSubject"/>
    <w:uiPriority w:val="99"/>
    <w:semiHidden/>
    <w:rsid w:val="00FF3E7D"/>
    <w:rPr>
      <w:b/>
      <w:bCs/>
      <w:sz w:val="20"/>
      <w:szCs w:val="20"/>
    </w:rPr>
  </w:style>
  <w:style w:type="paragraph" w:styleId="Revision">
    <w:name w:val="Revision"/>
    <w:hidden/>
    <w:uiPriority w:val="99"/>
    <w:semiHidden/>
    <w:rsid w:val="004813F9"/>
  </w:style>
  <w:style w:type="paragraph" w:styleId="FootnoteText">
    <w:name w:val="footnote text"/>
    <w:basedOn w:val="Normal"/>
    <w:link w:val="FootnoteTextChar"/>
    <w:uiPriority w:val="99"/>
    <w:semiHidden/>
    <w:unhideWhenUsed/>
    <w:rsid w:val="00FC2A70"/>
    <w:rPr>
      <w:sz w:val="20"/>
      <w:szCs w:val="20"/>
    </w:rPr>
  </w:style>
  <w:style w:type="character" w:customStyle="1" w:styleId="FootnoteTextChar">
    <w:name w:val="Footnote Text Char"/>
    <w:basedOn w:val="DefaultParagraphFont"/>
    <w:link w:val="FootnoteText"/>
    <w:uiPriority w:val="99"/>
    <w:semiHidden/>
    <w:rsid w:val="00FC2A70"/>
    <w:rPr>
      <w:sz w:val="20"/>
      <w:szCs w:val="20"/>
    </w:rPr>
  </w:style>
  <w:style w:type="character" w:styleId="FootnoteReference">
    <w:name w:val="footnote reference"/>
    <w:basedOn w:val="DefaultParagraphFont"/>
    <w:uiPriority w:val="99"/>
    <w:semiHidden/>
    <w:unhideWhenUsed/>
    <w:rsid w:val="00FC2A70"/>
    <w:rPr>
      <w:vertAlign w:val="superscript"/>
    </w:rPr>
  </w:style>
  <w:style w:type="paragraph" w:customStyle="1" w:styleId="TableParagraph">
    <w:name w:val="Table Paragraph"/>
    <w:basedOn w:val="Normal"/>
    <w:uiPriority w:val="1"/>
    <w:qFormat/>
    <w:rsid w:val="00FC2A70"/>
    <w:pPr>
      <w:widowControl w:val="0"/>
      <w:autoSpaceDE w:val="0"/>
      <w:autoSpaceDN w:val="0"/>
    </w:pPr>
    <w:rPr>
      <w:rFonts w:ascii="Arial" w:eastAsia="Arial" w:hAnsi="Arial" w:cs="Arial"/>
      <w:sz w:val="22"/>
      <w:szCs w:val="22"/>
      <w:lang w:eastAsia="en-US"/>
    </w:rPr>
  </w:style>
  <w:style w:type="paragraph" w:styleId="BodyText">
    <w:name w:val="Body Text"/>
    <w:basedOn w:val="Normal"/>
    <w:link w:val="BodyTextChar"/>
    <w:uiPriority w:val="1"/>
    <w:qFormat/>
    <w:rsid w:val="00FC2A70"/>
    <w:pPr>
      <w:widowControl w:val="0"/>
      <w:autoSpaceDE w:val="0"/>
      <w:autoSpaceDN w:val="0"/>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FC2A70"/>
    <w:rPr>
      <w:rFonts w:ascii="Arial" w:eastAsia="Arial" w:hAnsi="Arial" w:cs="Arial"/>
      <w:sz w:val="22"/>
      <w:szCs w:val="22"/>
      <w:lang w:eastAsia="en-US"/>
    </w:rPr>
  </w:style>
  <w:style w:type="character" w:styleId="UnresolvedMention">
    <w:name w:val="Unresolved Mention"/>
    <w:basedOn w:val="DefaultParagraphFont"/>
    <w:uiPriority w:val="99"/>
    <w:semiHidden/>
    <w:unhideWhenUsed/>
    <w:rsid w:val="00E864C7"/>
    <w:rPr>
      <w:color w:val="605E5C"/>
      <w:shd w:val="clear" w:color="auto" w:fill="E1DFDD"/>
    </w:rPr>
  </w:style>
  <w:style w:type="character" w:customStyle="1" w:styleId="designator">
    <w:name w:val="designator"/>
    <w:basedOn w:val="DefaultParagraphFont"/>
    <w:rsid w:val="00920E99"/>
  </w:style>
  <w:style w:type="character" w:customStyle="1" w:styleId="u">
    <w:name w:val="u"/>
    <w:basedOn w:val="DefaultParagraphFont"/>
    <w:rsid w:val="00920E99"/>
  </w:style>
  <w:style w:type="paragraph" w:styleId="Footer">
    <w:name w:val="footer"/>
    <w:basedOn w:val="Normal"/>
    <w:link w:val="FooterChar"/>
    <w:uiPriority w:val="99"/>
    <w:unhideWhenUsed/>
    <w:rsid w:val="00920E99"/>
    <w:pPr>
      <w:tabs>
        <w:tab w:val="center" w:pos="4680"/>
        <w:tab w:val="right" w:pos="9360"/>
      </w:tabs>
    </w:pPr>
  </w:style>
  <w:style w:type="character" w:customStyle="1" w:styleId="FooterChar">
    <w:name w:val="Footer Char"/>
    <w:basedOn w:val="DefaultParagraphFont"/>
    <w:link w:val="Footer"/>
    <w:uiPriority w:val="99"/>
    <w:rsid w:val="00920E99"/>
  </w:style>
  <w:style w:type="character" w:styleId="PageNumber">
    <w:name w:val="page number"/>
    <w:basedOn w:val="DefaultParagraphFont"/>
    <w:uiPriority w:val="99"/>
    <w:semiHidden/>
    <w:unhideWhenUsed/>
    <w:rsid w:val="00920E99"/>
  </w:style>
  <w:style w:type="paragraph" w:styleId="Header">
    <w:name w:val="header"/>
    <w:basedOn w:val="Normal"/>
    <w:link w:val="HeaderChar"/>
    <w:uiPriority w:val="99"/>
    <w:unhideWhenUsed/>
    <w:rsid w:val="000240D2"/>
    <w:pPr>
      <w:tabs>
        <w:tab w:val="center" w:pos="4680"/>
        <w:tab w:val="right" w:pos="9360"/>
      </w:tabs>
    </w:pPr>
  </w:style>
  <w:style w:type="character" w:customStyle="1" w:styleId="HeaderChar">
    <w:name w:val="Header Char"/>
    <w:basedOn w:val="DefaultParagraphFont"/>
    <w:link w:val="Header"/>
    <w:uiPriority w:val="99"/>
    <w:rsid w:val="00024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0887">
      <w:bodyDiv w:val="1"/>
      <w:marLeft w:val="0"/>
      <w:marRight w:val="0"/>
      <w:marTop w:val="0"/>
      <w:marBottom w:val="0"/>
      <w:divBdr>
        <w:top w:val="none" w:sz="0" w:space="0" w:color="auto"/>
        <w:left w:val="none" w:sz="0" w:space="0" w:color="auto"/>
        <w:bottom w:val="none" w:sz="0" w:space="0" w:color="auto"/>
        <w:right w:val="none" w:sz="0" w:space="0" w:color="auto"/>
      </w:divBdr>
    </w:div>
    <w:div w:id="218824760">
      <w:bodyDiv w:val="1"/>
      <w:marLeft w:val="0"/>
      <w:marRight w:val="0"/>
      <w:marTop w:val="0"/>
      <w:marBottom w:val="0"/>
      <w:divBdr>
        <w:top w:val="none" w:sz="0" w:space="0" w:color="auto"/>
        <w:left w:val="none" w:sz="0" w:space="0" w:color="auto"/>
        <w:bottom w:val="none" w:sz="0" w:space="0" w:color="auto"/>
        <w:right w:val="none" w:sz="0" w:space="0" w:color="auto"/>
      </w:divBdr>
    </w:div>
    <w:div w:id="1370453325">
      <w:bodyDiv w:val="1"/>
      <w:marLeft w:val="0"/>
      <w:marRight w:val="0"/>
      <w:marTop w:val="0"/>
      <w:marBottom w:val="0"/>
      <w:divBdr>
        <w:top w:val="none" w:sz="0" w:space="0" w:color="auto"/>
        <w:left w:val="none" w:sz="0" w:space="0" w:color="auto"/>
        <w:bottom w:val="none" w:sz="0" w:space="0" w:color="auto"/>
        <w:right w:val="none" w:sz="0" w:space="0" w:color="auto"/>
      </w:divBdr>
    </w:div>
    <w:div w:id="1376157120">
      <w:bodyDiv w:val="1"/>
      <w:marLeft w:val="0"/>
      <w:marRight w:val="0"/>
      <w:marTop w:val="0"/>
      <w:marBottom w:val="0"/>
      <w:divBdr>
        <w:top w:val="none" w:sz="0" w:space="0" w:color="auto"/>
        <w:left w:val="none" w:sz="0" w:space="0" w:color="auto"/>
        <w:bottom w:val="none" w:sz="0" w:space="0" w:color="auto"/>
        <w:right w:val="none" w:sz="0" w:space="0" w:color="auto"/>
      </w:divBdr>
    </w:div>
    <w:div w:id="1462306120">
      <w:bodyDiv w:val="1"/>
      <w:marLeft w:val="0"/>
      <w:marRight w:val="0"/>
      <w:marTop w:val="0"/>
      <w:marBottom w:val="0"/>
      <w:divBdr>
        <w:top w:val="none" w:sz="0" w:space="0" w:color="auto"/>
        <w:left w:val="none" w:sz="0" w:space="0" w:color="auto"/>
        <w:bottom w:val="none" w:sz="0" w:space="0" w:color="auto"/>
        <w:right w:val="none" w:sz="0" w:space="0" w:color="auto"/>
      </w:divBdr>
    </w:div>
    <w:div w:id="1495536120">
      <w:bodyDiv w:val="1"/>
      <w:marLeft w:val="0"/>
      <w:marRight w:val="0"/>
      <w:marTop w:val="0"/>
      <w:marBottom w:val="0"/>
      <w:divBdr>
        <w:top w:val="none" w:sz="0" w:space="0" w:color="auto"/>
        <w:left w:val="none" w:sz="0" w:space="0" w:color="auto"/>
        <w:bottom w:val="none" w:sz="0" w:space="0" w:color="auto"/>
        <w:right w:val="none" w:sz="0" w:space="0" w:color="auto"/>
      </w:divBdr>
    </w:div>
    <w:div w:id="16786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uri.org/content/download/12963/201149/file/TURI+fact+sheet+-+PFAS+in+artificial+turf.pdf" TargetMode="External"/><Relationship Id="rId3" Type="http://schemas.openxmlformats.org/officeDocument/2006/relationships/hyperlink" Target="https://malegislature.gov/Events/Hearings/Detail/4271" TargetMode="External"/><Relationship Id="rId7" Type="http://schemas.openxmlformats.org/officeDocument/2006/relationships/hyperlink" Target="https://www.epa.gov/dwssa/overview-drinking-water-sole-source-aquifer-program" TargetMode="External"/><Relationship Id="rId2" Type="http://schemas.openxmlformats.org/officeDocument/2006/relationships/hyperlink" Target="https://www.turi.org/Our_Work/Policy/Toxics_Use_Reduction_Act/Councils_and_Committees/TURA_Science_Advisory_Board/PFAS_information_reviewed_by_the_Science_Advisory_Board" TargetMode="External"/><Relationship Id="rId1" Type="http://schemas.openxmlformats.org/officeDocument/2006/relationships/hyperlink" Target="https://www.whitehouse.gov/wp-content/uploads/2023/03/OSTP-March-2023-PFAS-Report.pdf" TargetMode="External"/><Relationship Id="rId6" Type="http://schemas.openxmlformats.org/officeDocument/2006/relationships/hyperlink" Target="https://pfas-1.itrcweb.org/references/" TargetMode="External"/><Relationship Id="rId5" Type="http://schemas.openxmlformats.org/officeDocument/2006/relationships/hyperlink" Target="https://malegislature.gov/Bills/193/HD3324" TargetMode="External"/><Relationship Id="rId4" Type="http://schemas.openxmlformats.org/officeDocument/2006/relationships/hyperlink" Target="https://www.mma.org/resource/pfas-in-the-commonwealth-of-massachusetts-final-report-of-the-pfas-interagency-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E1094-4C98-EF4C-9D2E-3B5C6E62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1391</Words>
  <Characters>7933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Hugo</dc:creator>
  <cp:keywords/>
  <dc:description/>
  <cp:lastModifiedBy>Lorna Welch</cp:lastModifiedBy>
  <cp:revision>2</cp:revision>
  <cp:lastPrinted>2022-05-12T02:09:00Z</cp:lastPrinted>
  <dcterms:created xsi:type="dcterms:W3CDTF">2023-10-31T18:12:00Z</dcterms:created>
  <dcterms:modified xsi:type="dcterms:W3CDTF">2023-10-31T18:12:00Z</dcterms:modified>
</cp:coreProperties>
</file>